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2534" w14:textId="52268079" w:rsidR="00517706" w:rsidRPr="00521849" w:rsidRDefault="004875C5" w:rsidP="00521849">
      <w:pPr>
        <w:pStyle w:val="Title"/>
        <w:jc w:val="center"/>
        <w:rPr>
          <w:rFonts w:asciiTheme="minorHAnsi" w:eastAsia="Times New Roman" w:hAnsiTheme="minorHAnsi" w:cstheme="minorHAnsi"/>
          <w:b/>
          <w:bCs/>
          <w:sz w:val="28"/>
          <w:szCs w:val="28"/>
          <w:lang w:eastAsia="en-US"/>
        </w:rPr>
      </w:pPr>
      <w:r>
        <w:rPr>
          <w:rFonts w:asciiTheme="minorHAnsi" w:eastAsia="Times New Roman" w:hAnsiTheme="minorHAnsi" w:cstheme="minorHAnsi"/>
          <w:b/>
          <w:bCs/>
          <w:sz w:val="28"/>
          <w:szCs w:val="28"/>
          <w:lang w:eastAsia="en-US"/>
        </w:rPr>
        <w:t>DIPTHERIA</w:t>
      </w:r>
      <w:r w:rsidR="00517706" w:rsidRPr="00521849">
        <w:rPr>
          <w:rFonts w:asciiTheme="minorHAnsi" w:eastAsia="Times New Roman" w:hAnsiTheme="minorHAnsi" w:cstheme="minorHAnsi"/>
          <w:b/>
          <w:bCs/>
          <w:sz w:val="28"/>
          <w:szCs w:val="28"/>
          <w:lang w:eastAsia="en-US"/>
        </w:rPr>
        <w:t xml:space="preserve"> TOXIN TEMPLATE SOP</w:t>
      </w:r>
    </w:p>
    <w:p w14:paraId="15F9E015" w14:textId="77F226A8" w:rsidR="00517706" w:rsidRDefault="00517706" w:rsidP="00521849">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before="60" w:after="60" w:line="264" w:lineRule="auto"/>
        <w:jc w:val="center"/>
        <w:rPr>
          <w:rFonts w:asciiTheme="minorHAnsi" w:eastAsia="Times New Roman" w:hAnsiTheme="minorHAnsi" w:cstheme="minorHAnsi"/>
          <w:i/>
          <w:sz w:val="20"/>
          <w:szCs w:val="20"/>
          <w:lang w:eastAsia="en-US"/>
        </w:rPr>
      </w:pPr>
      <w:r w:rsidRPr="0083287E">
        <w:rPr>
          <w:rFonts w:asciiTheme="minorHAnsi" w:eastAsia="Times New Roman" w:hAnsiTheme="minorHAnsi" w:cstheme="minorHAnsi"/>
          <w:i/>
          <w:sz w:val="20"/>
          <w:szCs w:val="20"/>
          <w:highlight w:val="yellow"/>
          <w:lang w:eastAsia="en-US"/>
        </w:rPr>
        <w:t>[Customize to specific procedures and equipment in your laboratory.]</w:t>
      </w:r>
    </w:p>
    <w:p w14:paraId="032A5722" w14:textId="77777777" w:rsidR="004875C5" w:rsidRDefault="004875C5" w:rsidP="00521849">
      <w:pPr>
        <w:pStyle w:val="Heading11"/>
        <w:spacing w:before="0" w:line="240" w:lineRule="auto"/>
        <w:jc w:val="center"/>
        <w:rPr>
          <w:rFonts w:ascii="Calibri" w:hAnsi="Calibri" w:cs="Calibri"/>
          <w:b/>
          <w:bCs/>
          <w:iCs/>
          <w:color w:val="auto"/>
          <w:sz w:val="24"/>
          <w:szCs w:val="24"/>
        </w:rPr>
      </w:pPr>
      <w:r w:rsidRPr="004875C5">
        <w:rPr>
          <w:rFonts w:ascii="Calibri" w:hAnsi="Calibri" w:cs="Calibri"/>
          <w:b/>
          <w:bCs/>
          <w:iCs/>
          <w:color w:val="auto"/>
          <w:sz w:val="24"/>
          <w:szCs w:val="24"/>
        </w:rPr>
        <w:t xml:space="preserve">Standard Operating Procedures for </w:t>
      </w:r>
      <w:r>
        <w:rPr>
          <w:rFonts w:ascii="Calibri" w:hAnsi="Calibri" w:cs="Calibri"/>
          <w:b/>
          <w:bCs/>
          <w:iCs/>
          <w:color w:val="auto"/>
          <w:sz w:val="24"/>
          <w:szCs w:val="24"/>
        </w:rPr>
        <w:t>W</w:t>
      </w:r>
      <w:r w:rsidRPr="004875C5">
        <w:rPr>
          <w:rFonts w:ascii="Calibri" w:hAnsi="Calibri" w:cs="Calibri"/>
          <w:b/>
          <w:bCs/>
          <w:iCs/>
          <w:color w:val="auto"/>
          <w:sz w:val="24"/>
          <w:szCs w:val="24"/>
        </w:rPr>
        <w:t xml:space="preserve">ork with Diphtheria Toxin and </w:t>
      </w:r>
    </w:p>
    <w:p w14:paraId="50EB40E2" w14:textId="30FD5ECB" w:rsidR="00521849" w:rsidRPr="004875C5" w:rsidRDefault="004875C5" w:rsidP="00521849">
      <w:pPr>
        <w:pStyle w:val="Heading11"/>
        <w:spacing w:before="0" w:line="240" w:lineRule="auto"/>
        <w:jc w:val="center"/>
        <w:rPr>
          <w:rFonts w:ascii="Calibri" w:hAnsi="Calibri" w:cs="Calibri"/>
          <w:b/>
          <w:bCs/>
          <w:iCs/>
          <w:color w:val="auto"/>
          <w:sz w:val="24"/>
          <w:szCs w:val="24"/>
        </w:rPr>
      </w:pPr>
      <w:r w:rsidRPr="004875C5">
        <w:rPr>
          <w:rFonts w:ascii="Calibri" w:hAnsi="Calibri" w:cs="Calibri"/>
          <w:b/>
          <w:bCs/>
          <w:iCs/>
          <w:color w:val="auto"/>
          <w:sz w:val="24"/>
          <w:szCs w:val="24"/>
        </w:rPr>
        <w:t>Diphtheria Toxin-treated Animals</w:t>
      </w:r>
    </w:p>
    <w:p w14:paraId="43E15C1D" w14:textId="77777777" w:rsidR="00521849" w:rsidRPr="0083287E" w:rsidRDefault="00521849" w:rsidP="00517706">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before="60" w:after="60" w:line="264" w:lineRule="auto"/>
        <w:rPr>
          <w:rFonts w:asciiTheme="minorHAnsi" w:eastAsia="Times New Roman" w:hAnsiTheme="minorHAnsi" w:cstheme="minorHAnsi"/>
          <w:i/>
          <w:sz w:val="20"/>
          <w:szCs w:val="20"/>
          <w:lang w:eastAsia="en-US"/>
        </w:rPr>
      </w:pPr>
    </w:p>
    <w:tbl>
      <w:tblPr>
        <w:tblStyle w:val="GridTable1Light"/>
        <w:tblW w:w="9360" w:type="dxa"/>
        <w:tblLayout w:type="fixed"/>
        <w:tblLook w:val="0000" w:firstRow="0" w:lastRow="0" w:firstColumn="0" w:lastColumn="0" w:noHBand="0" w:noVBand="0"/>
      </w:tblPr>
      <w:tblGrid>
        <w:gridCol w:w="2250"/>
        <w:gridCol w:w="7110"/>
      </w:tblGrid>
      <w:tr w:rsidR="00521849" w:rsidRPr="00521849" w14:paraId="75D9203F" w14:textId="77777777" w:rsidTr="00893F28">
        <w:trPr>
          <w:trHeight w:val="142"/>
          <w:tblHeader/>
        </w:trPr>
        <w:tc>
          <w:tcPr>
            <w:tcW w:w="2250" w:type="dxa"/>
            <w:shd w:val="clear" w:color="auto" w:fill="D9D9D9" w:themeFill="background1" w:themeFillShade="D9"/>
          </w:tcPr>
          <w:p w14:paraId="2DD4B72F" w14:textId="16BEB522" w:rsidR="00521849" w:rsidRPr="00521849" w:rsidRDefault="00521849" w:rsidP="00521849">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jc w:val="center"/>
              <w:rPr>
                <w:rFonts w:asciiTheme="minorHAnsi" w:eastAsia="Times New Roman" w:hAnsiTheme="minorHAnsi" w:cstheme="minorHAnsi"/>
                <w:b/>
                <w:lang w:eastAsia="en-US"/>
              </w:rPr>
            </w:pPr>
            <w:bookmarkStart w:id="0" w:name="_Hlk138249887"/>
            <w:r w:rsidRPr="00521849">
              <w:rPr>
                <w:rFonts w:asciiTheme="minorHAnsi" w:eastAsia="Times New Roman" w:hAnsiTheme="minorHAnsi" w:cstheme="minorHAnsi"/>
                <w:b/>
                <w:lang w:eastAsia="en-US"/>
              </w:rPr>
              <w:t>TOPIC</w:t>
            </w:r>
          </w:p>
        </w:tc>
        <w:tc>
          <w:tcPr>
            <w:tcW w:w="7110" w:type="dxa"/>
            <w:shd w:val="clear" w:color="auto" w:fill="D9D9D9" w:themeFill="background1" w:themeFillShade="D9"/>
          </w:tcPr>
          <w:p w14:paraId="5484630F" w14:textId="11CE1020" w:rsidR="00521849" w:rsidRPr="00521849" w:rsidRDefault="00521849" w:rsidP="00521849">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jc w:val="center"/>
              <w:rPr>
                <w:rFonts w:asciiTheme="minorHAnsi" w:eastAsia="Times New Roman" w:hAnsiTheme="minorHAnsi" w:cstheme="minorHAnsi"/>
                <w:highlight w:val="yellow"/>
                <w:lang w:eastAsia="en-US"/>
              </w:rPr>
            </w:pPr>
            <w:r w:rsidRPr="00521849">
              <w:rPr>
                <w:rFonts w:asciiTheme="minorHAnsi" w:eastAsia="Times New Roman" w:hAnsiTheme="minorHAnsi" w:cstheme="minorHAnsi"/>
                <w:b/>
                <w:lang w:eastAsia="en-US"/>
              </w:rPr>
              <w:t>PROCEDURE</w:t>
            </w:r>
          </w:p>
        </w:tc>
      </w:tr>
      <w:bookmarkEnd w:id="0"/>
      <w:tr w:rsidR="00517706" w:rsidRPr="0083287E" w14:paraId="4BA5236C" w14:textId="77777777" w:rsidTr="00A116E3">
        <w:trPr>
          <w:trHeight w:val="142"/>
        </w:trPr>
        <w:tc>
          <w:tcPr>
            <w:tcW w:w="2250" w:type="dxa"/>
          </w:tcPr>
          <w:p w14:paraId="1A73AB39" w14:textId="33120BDE" w:rsidR="00517706" w:rsidRPr="004875C5" w:rsidRDefault="004875C5" w:rsidP="004875C5">
            <w:pPr>
              <w:pStyle w:val="ListParagraph"/>
              <w:numPr>
                <w:ilvl w:val="0"/>
                <w:numId w:val="5"/>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r w:rsidRPr="004875C5">
              <w:rPr>
                <w:rFonts w:asciiTheme="minorHAnsi" w:eastAsia="Times New Roman" w:hAnsiTheme="minorHAnsi" w:cstheme="minorHAnsi"/>
                <w:b/>
                <w:sz w:val="20"/>
                <w:szCs w:val="20"/>
                <w:lang w:eastAsia="en-US"/>
              </w:rPr>
              <w:t>Preparation</w:t>
            </w:r>
          </w:p>
        </w:tc>
        <w:tc>
          <w:tcPr>
            <w:tcW w:w="7110" w:type="dxa"/>
          </w:tcPr>
          <w:p w14:paraId="41503EA1" w14:textId="4342B01F" w:rsidR="004875C5" w:rsidRPr="004875C5" w:rsidRDefault="004875C5" w:rsidP="004875C5">
            <w:pPr>
              <w:rPr>
                <w:rFonts w:asciiTheme="minorHAnsi" w:eastAsia="Times New Roman" w:hAnsiTheme="minorHAnsi" w:cstheme="minorHAnsi"/>
                <w:i/>
                <w:sz w:val="20"/>
                <w:szCs w:val="20"/>
                <w:lang w:eastAsia="en-US"/>
              </w:rPr>
            </w:pPr>
            <w:r w:rsidRPr="004875C5">
              <w:rPr>
                <w:rFonts w:asciiTheme="minorHAnsi" w:eastAsia="Times New Roman" w:hAnsiTheme="minorHAnsi" w:cstheme="minorHAnsi"/>
                <w:i/>
                <w:sz w:val="20"/>
                <w:szCs w:val="20"/>
                <w:lang w:eastAsia="en-US"/>
              </w:rPr>
              <w:t>If possible do not work with powder form of diphtheria toxin (DT). If necessary</w:t>
            </w:r>
            <w:r w:rsidR="00E27666">
              <w:rPr>
                <w:rFonts w:asciiTheme="minorHAnsi" w:eastAsia="Times New Roman" w:hAnsiTheme="minorHAnsi" w:cstheme="minorHAnsi"/>
                <w:i/>
                <w:sz w:val="20"/>
                <w:szCs w:val="20"/>
                <w:lang w:eastAsia="en-US"/>
              </w:rPr>
              <w:t>,</w:t>
            </w:r>
            <w:r w:rsidRPr="004875C5">
              <w:rPr>
                <w:rFonts w:asciiTheme="minorHAnsi" w:eastAsia="Times New Roman" w:hAnsiTheme="minorHAnsi" w:cstheme="minorHAnsi"/>
                <w:i/>
                <w:sz w:val="20"/>
                <w:szCs w:val="20"/>
                <w:lang w:eastAsia="en-US"/>
              </w:rPr>
              <w:t xml:space="preserve"> purchase pre-weighed or pre-diluted DT in the least quantity possible to perform work. [Vials of DT will be purchased in pre-weighed powder form and then reconstituted in a [fume hood/glove box/biological safety cabinet (BSC)]. Weighing the toxin is not necessary as reconstitution will occur in the purchased vial and then aliquoted into vials with caps.]</w:t>
            </w:r>
          </w:p>
          <w:p w14:paraId="79EB1C2F" w14:textId="322AFD9E" w:rsidR="00517706" w:rsidRPr="004875C5" w:rsidRDefault="004875C5" w:rsidP="004875C5">
            <w:pPr>
              <w:rPr>
                <w:rFonts w:asciiTheme="minorHAnsi" w:eastAsia="Times New Roman" w:hAnsiTheme="minorHAnsi" w:cstheme="minorHAnsi"/>
                <w:iCs/>
                <w:sz w:val="20"/>
                <w:szCs w:val="20"/>
                <w:lang w:eastAsia="en-US"/>
              </w:rPr>
            </w:pPr>
            <w:r w:rsidRPr="004875C5">
              <w:rPr>
                <w:rFonts w:asciiTheme="minorHAnsi" w:eastAsia="Times New Roman" w:hAnsiTheme="minorHAnsi" w:cstheme="minorHAnsi"/>
                <w:iCs/>
                <w:sz w:val="20"/>
                <w:szCs w:val="20"/>
                <w:lang w:eastAsia="en-US"/>
              </w:rPr>
              <w:t>Vaccine is available for diphtheria and must be offered every ten years. If persons working with DT are not current with their immunizations, contact the UW Employee Health Center (EHC) at 206-685-1026.</w:t>
            </w:r>
          </w:p>
        </w:tc>
      </w:tr>
      <w:tr w:rsidR="00517706" w:rsidRPr="0083287E" w14:paraId="4FFC1F11" w14:textId="77777777" w:rsidTr="00A116E3">
        <w:trPr>
          <w:trHeight w:val="142"/>
        </w:trPr>
        <w:tc>
          <w:tcPr>
            <w:tcW w:w="2250" w:type="dxa"/>
          </w:tcPr>
          <w:p w14:paraId="2E778156" w14:textId="391B935B" w:rsidR="00517706" w:rsidRPr="0083287E" w:rsidRDefault="004875C5" w:rsidP="004875C5">
            <w:pPr>
              <w:pStyle w:val="ListParagraph"/>
              <w:numPr>
                <w:ilvl w:val="0"/>
                <w:numId w:val="5"/>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r w:rsidRPr="004875C5">
              <w:rPr>
                <w:rFonts w:asciiTheme="minorHAnsi" w:eastAsia="Times New Roman" w:hAnsiTheme="minorHAnsi" w:cstheme="minorHAnsi"/>
                <w:b/>
                <w:sz w:val="20"/>
                <w:szCs w:val="20"/>
                <w:lang w:eastAsia="en-US"/>
              </w:rPr>
              <w:t>Chemicals/Hazards</w:t>
            </w:r>
          </w:p>
        </w:tc>
        <w:tc>
          <w:tcPr>
            <w:tcW w:w="7110" w:type="dxa"/>
          </w:tcPr>
          <w:p w14:paraId="4013BB10" w14:textId="365057BD" w:rsidR="00517706" w:rsidRPr="0083287E" w:rsidRDefault="004875C5" w:rsidP="00731C6E">
            <w:pPr>
              <w:spacing w:before="120" w:after="60" w:line="220" w:lineRule="exact"/>
              <w:rPr>
                <w:rFonts w:asciiTheme="minorHAnsi" w:eastAsia="Times New Roman" w:hAnsiTheme="minorHAnsi" w:cstheme="minorHAnsi"/>
                <w:sz w:val="20"/>
                <w:szCs w:val="20"/>
                <w:lang w:eastAsia="en-US"/>
              </w:rPr>
            </w:pPr>
            <w:r w:rsidRPr="004875C5">
              <w:rPr>
                <w:rFonts w:asciiTheme="minorHAnsi" w:eastAsia="Times New Roman" w:hAnsiTheme="minorHAnsi" w:cstheme="minorHAnsi"/>
                <w:sz w:val="20"/>
                <w:szCs w:val="20"/>
                <w:lang w:eastAsia="en-US"/>
              </w:rPr>
              <w:t>DT can be extremely toxic at very low levels. All contact should be avoided. Symptoms of exposure include skin irritation, respiratory irritation, fever and headache. Do not breathe dust, fume</w:t>
            </w:r>
            <w:r w:rsidR="00E27666">
              <w:rPr>
                <w:rFonts w:asciiTheme="minorHAnsi" w:eastAsia="Times New Roman" w:hAnsiTheme="minorHAnsi" w:cstheme="minorHAnsi"/>
                <w:sz w:val="20"/>
                <w:szCs w:val="20"/>
                <w:lang w:eastAsia="en-US"/>
              </w:rPr>
              <w:t>,</w:t>
            </w:r>
            <w:r w:rsidRPr="004875C5">
              <w:rPr>
                <w:rFonts w:asciiTheme="minorHAnsi" w:eastAsia="Times New Roman" w:hAnsiTheme="minorHAnsi" w:cstheme="minorHAnsi"/>
                <w:sz w:val="20"/>
                <w:szCs w:val="20"/>
                <w:lang w:eastAsia="en-US"/>
              </w:rPr>
              <w:t xml:space="preserve"> or vapors of DT powder or solutions. DT may cause death if ingested.</w:t>
            </w:r>
          </w:p>
        </w:tc>
      </w:tr>
      <w:tr w:rsidR="00E27666" w:rsidRPr="0083287E" w14:paraId="77558595" w14:textId="77777777" w:rsidTr="00A116E3">
        <w:trPr>
          <w:trHeight w:val="142"/>
        </w:trPr>
        <w:tc>
          <w:tcPr>
            <w:tcW w:w="2250" w:type="dxa"/>
          </w:tcPr>
          <w:p w14:paraId="3BD561EA" w14:textId="557971BF" w:rsidR="00E27666" w:rsidRPr="0083287E" w:rsidRDefault="00E27666" w:rsidP="00E27666">
            <w:pPr>
              <w:pStyle w:val="ListParagraph"/>
              <w:numPr>
                <w:ilvl w:val="0"/>
                <w:numId w:val="5"/>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r w:rsidRPr="0083287E">
              <w:rPr>
                <w:rFonts w:asciiTheme="minorHAnsi" w:eastAsia="Times New Roman" w:hAnsiTheme="minorHAnsi" w:cstheme="minorHAnsi"/>
                <w:b/>
                <w:sz w:val="20"/>
                <w:szCs w:val="20"/>
                <w:lang w:eastAsia="en-US"/>
              </w:rPr>
              <w:t xml:space="preserve"> Designated Area</w:t>
            </w:r>
          </w:p>
        </w:tc>
        <w:tc>
          <w:tcPr>
            <w:tcW w:w="7110" w:type="dxa"/>
          </w:tcPr>
          <w:p w14:paraId="041A12F2" w14:textId="2F0DA267" w:rsidR="00E27666" w:rsidRPr="004875C5" w:rsidRDefault="00E27666" w:rsidP="00E27666">
            <w:pPr>
              <w:tabs>
                <w:tab w:val="left" w:pos="360"/>
                <w:tab w:val="left" w:pos="576"/>
              </w:tabs>
              <w:spacing w:after="58"/>
              <w:rPr>
                <w:rFonts w:asciiTheme="minorHAnsi" w:eastAsia="Times New Roman" w:hAnsiTheme="minorHAnsi" w:cstheme="minorHAnsi"/>
                <w:sz w:val="20"/>
                <w:szCs w:val="20"/>
                <w:lang w:eastAsia="en-US"/>
              </w:rPr>
            </w:pPr>
            <w:r w:rsidRPr="00A7004E">
              <w:rPr>
                <w:rFonts w:asciiTheme="minorHAnsi" w:eastAsia="Times New Roman" w:hAnsiTheme="minorHAnsi" w:cstheme="minorHAnsi"/>
                <w:sz w:val="20"/>
                <w:szCs w:val="20"/>
                <w:lang w:eastAsia="en-US"/>
              </w:rPr>
              <w:t>All work with DT must be done in a designated laboratory, work space and [fume hood/glove box/BSC]. Signage must be placed in work spaces and on [fume hood/glove box/BSC] when DT is used. This work will be conducted in Room(s):  _______?_______</w:t>
            </w:r>
          </w:p>
        </w:tc>
      </w:tr>
      <w:tr w:rsidR="00517706" w:rsidRPr="0083287E" w14:paraId="51C90A19" w14:textId="77777777" w:rsidTr="00A116E3">
        <w:trPr>
          <w:trHeight w:val="142"/>
        </w:trPr>
        <w:tc>
          <w:tcPr>
            <w:tcW w:w="2250" w:type="dxa"/>
          </w:tcPr>
          <w:p w14:paraId="1640A93E" w14:textId="77777777" w:rsidR="00517706" w:rsidRPr="0083287E" w:rsidRDefault="00517706" w:rsidP="0083287E">
            <w:pPr>
              <w:pStyle w:val="ListParagraph"/>
              <w:numPr>
                <w:ilvl w:val="0"/>
                <w:numId w:val="5"/>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r w:rsidRPr="0083287E">
              <w:rPr>
                <w:rFonts w:asciiTheme="minorHAnsi" w:eastAsia="Times New Roman" w:hAnsiTheme="minorHAnsi" w:cstheme="minorHAnsi"/>
                <w:b/>
                <w:sz w:val="20"/>
                <w:szCs w:val="20"/>
                <w:lang w:eastAsia="en-US"/>
              </w:rPr>
              <w:t>Environmental/</w:t>
            </w:r>
          </w:p>
          <w:p w14:paraId="49A96FBD" w14:textId="77777777" w:rsidR="00517706" w:rsidRPr="0083287E" w:rsidRDefault="00517706"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ind w:left="195" w:hanging="195"/>
              <w:rPr>
                <w:rFonts w:asciiTheme="minorHAnsi" w:eastAsia="Times New Roman" w:hAnsiTheme="minorHAnsi" w:cstheme="minorHAnsi"/>
                <w:b/>
                <w:sz w:val="20"/>
                <w:szCs w:val="20"/>
                <w:lang w:eastAsia="en-US"/>
              </w:rPr>
            </w:pPr>
            <w:r w:rsidRPr="0083287E">
              <w:rPr>
                <w:rFonts w:asciiTheme="minorHAnsi" w:eastAsia="Times New Roman" w:hAnsiTheme="minorHAnsi" w:cstheme="minorHAnsi"/>
                <w:b/>
                <w:sz w:val="20"/>
                <w:szCs w:val="20"/>
                <w:lang w:eastAsia="en-US"/>
              </w:rPr>
              <w:t>Ventilation Controls</w:t>
            </w:r>
          </w:p>
          <w:p w14:paraId="043072B1" w14:textId="77777777" w:rsidR="00517706" w:rsidRPr="0083287E" w:rsidRDefault="00517706"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ind w:left="195" w:hanging="195"/>
              <w:rPr>
                <w:rFonts w:asciiTheme="minorHAnsi" w:eastAsia="Times New Roman" w:hAnsiTheme="minorHAnsi" w:cstheme="minorHAnsi"/>
                <w:b/>
                <w:sz w:val="20"/>
                <w:szCs w:val="20"/>
                <w:lang w:eastAsia="en-US"/>
              </w:rPr>
            </w:pPr>
          </w:p>
        </w:tc>
        <w:tc>
          <w:tcPr>
            <w:tcW w:w="7110" w:type="dxa"/>
          </w:tcPr>
          <w:p w14:paraId="3142266E" w14:textId="29EADCF2" w:rsidR="00517706" w:rsidRPr="0083287E" w:rsidRDefault="004875C5" w:rsidP="00731C6E">
            <w:pPr>
              <w:tabs>
                <w:tab w:val="left" w:pos="360"/>
                <w:tab w:val="left" w:pos="576"/>
              </w:tabs>
              <w:spacing w:after="58"/>
              <w:rPr>
                <w:rFonts w:asciiTheme="minorHAnsi" w:eastAsia="Times New Roman" w:hAnsiTheme="minorHAnsi" w:cstheme="minorHAnsi"/>
                <w:i/>
                <w:sz w:val="20"/>
                <w:szCs w:val="20"/>
                <w:lang w:eastAsia="en-US"/>
              </w:rPr>
            </w:pPr>
            <w:r w:rsidRPr="004875C5">
              <w:rPr>
                <w:rFonts w:asciiTheme="minorHAnsi" w:eastAsia="Times New Roman" w:hAnsiTheme="minorHAnsi" w:cstheme="minorHAnsi"/>
                <w:sz w:val="20"/>
                <w:szCs w:val="20"/>
                <w:lang w:eastAsia="en-US"/>
              </w:rPr>
              <w:t>Containers with DT must be handled in a [fume hood/glove box/BSC]. Signs will be posted on the room door and [fume hood/glove box/BSC] when toxins are in use stating: “Toxins in Use. Authorized Personnel Only”</w:t>
            </w:r>
          </w:p>
        </w:tc>
      </w:tr>
      <w:tr w:rsidR="00517706" w:rsidRPr="0083287E" w14:paraId="6C8722A6" w14:textId="77777777" w:rsidTr="00A116E3">
        <w:trPr>
          <w:trHeight w:val="784"/>
        </w:trPr>
        <w:tc>
          <w:tcPr>
            <w:tcW w:w="2250" w:type="dxa"/>
          </w:tcPr>
          <w:p w14:paraId="28954D81" w14:textId="77777777" w:rsidR="00517706" w:rsidRPr="0083287E" w:rsidRDefault="00517706" w:rsidP="0083287E">
            <w:pPr>
              <w:pStyle w:val="ListParagraph"/>
              <w:numPr>
                <w:ilvl w:val="0"/>
                <w:numId w:val="5"/>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r w:rsidRPr="0083287E">
              <w:rPr>
                <w:rFonts w:asciiTheme="minorHAnsi" w:eastAsia="Times New Roman" w:hAnsiTheme="minorHAnsi" w:cstheme="minorHAnsi"/>
                <w:b/>
                <w:sz w:val="20"/>
                <w:szCs w:val="20"/>
                <w:lang w:eastAsia="en-US"/>
              </w:rPr>
              <w:t>Personal Protective                        Equipment (PPE)</w:t>
            </w:r>
          </w:p>
          <w:p w14:paraId="02CB2156" w14:textId="77777777" w:rsidR="00517706" w:rsidRPr="0083287E" w:rsidRDefault="00517706"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p>
        </w:tc>
        <w:tc>
          <w:tcPr>
            <w:tcW w:w="7110" w:type="dxa"/>
          </w:tcPr>
          <w:p w14:paraId="7BC72F16" w14:textId="77777777" w:rsidR="004875C5" w:rsidRPr="004875C5" w:rsidRDefault="004875C5" w:rsidP="004875C5">
            <w:pPr>
              <w:tabs>
                <w:tab w:val="left" w:pos="360"/>
                <w:tab w:val="left" w:pos="576"/>
              </w:tabs>
              <w:spacing w:after="58"/>
              <w:rPr>
                <w:rFonts w:asciiTheme="minorHAnsi" w:eastAsia="Times New Roman" w:hAnsiTheme="minorHAnsi" w:cstheme="minorHAnsi"/>
                <w:sz w:val="20"/>
                <w:szCs w:val="20"/>
                <w:lang w:eastAsia="en-US"/>
              </w:rPr>
            </w:pPr>
            <w:r w:rsidRPr="004875C5">
              <w:rPr>
                <w:rFonts w:asciiTheme="minorHAnsi" w:eastAsia="Times New Roman" w:hAnsiTheme="minorHAnsi" w:cstheme="minorHAnsi"/>
                <w:sz w:val="20"/>
                <w:szCs w:val="20"/>
                <w:lang w:eastAsia="en-US"/>
              </w:rPr>
              <w:t>Laboratory coat or gown with long sleeves</w:t>
            </w:r>
          </w:p>
          <w:p w14:paraId="23666531" w14:textId="77777777" w:rsidR="004875C5" w:rsidRPr="004875C5" w:rsidRDefault="004875C5" w:rsidP="004875C5">
            <w:pPr>
              <w:tabs>
                <w:tab w:val="left" w:pos="360"/>
                <w:tab w:val="left" w:pos="576"/>
              </w:tabs>
              <w:spacing w:after="58"/>
              <w:rPr>
                <w:rFonts w:asciiTheme="minorHAnsi" w:eastAsia="Times New Roman" w:hAnsiTheme="minorHAnsi" w:cstheme="minorHAnsi"/>
                <w:sz w:val="20"/>
                <w:szCs w:val="20"/>
                <w:lang w:eastAsia="en-US"/>
              </w:rPr>
            </w:pPr>
            <w:r w:rsidRPr="004875C5">
              <w:rPr>
                <w:rFonts w:asciiTheme="minorHAnsi" w:eastAsia="Times New Roman" w:hAnsiTheme="minorHAnsi" w:cstheme="minorHAnsi"/>
                <w:sz w:val="20"/>
                <w:szCs w:val="20"/>
                <w:lang w:eastAsia="en-US"/>
              </w:rPr>
              <w:t xml:space="preserve">Eye/face protection:  safety glasses with side shields or chemical safety goggles, face protection such as a face shield if splash/spatter possible </w:t>
            </w:r>
          </w:p>
          <w:p w14:paraId="6EAC8C16" w14:textId="2A44C891" w:rsidR="00517706" w:rsidRPr="0083287E" w:rsidRDefault="004875C5" w:rsidP="004875C5">
            <w:pPr>
              <w:tabs>
                <w:tab w:val="left" w:pos="360"/>
                <w:tab w:val="left" w:pos="576"/>
              </w:tabs>
              <w:spacing w:after="58"/>
              <w:rPr>
                <w:rFonts w:asciiTheme="minorHAnsi" w:eastAsia="Times New Roman" w:hAnsiTheme="minorHAnsi" w:cstheme="minorHAnsi"/>
                <w:sz w:val="20"/>
                <w:szCs w:val="20"/>
                <w:lang w:eastAsia="en-US"/>
              </w:rPr>
            </w:pPr>
            <w:r w:rsidRPr="004875C5">
              <w:rPr>
                <w:rFonts w:asciiTheme="minorHAnsi" w:eastAsia="Times New Roman" w:hAnsiTheme="minorHAnsi" w:cstheme="minorHAnsi"/>
                <w:sz w:val="20"/>
                <w:szCs w:val="20"/>
                <w:lang w:eastAsia="en-US"/>
              </w:rPr>
              <w:t>Double gloving with thin nitrile gloves. Change gloves and dispose immediately if contaminated, torn or punctured.</w:t>
            </w:r>
          </w:p>
        </w:tc>
      </w:tr>
      <w:tr w:rsidR="00517706" w:rsidRPr="0083287E" w14:paraId="3E1C26EA" w14:textId="77777777" w:rsidTr="00A116E3">
        <w:trPr>
          <w:trHeight w:val="142"/>
        </w:trPr>
        <w:tc>
          <w:tcPr>
            <w:tcW w:w="2250" w:type="dxa"/>
          </w:tcPr>
          <w:p w14:paraId="1749217C" w14:textId="77777777" w:rsidR="00517706" w:rsidRPr="0083287E" w:rsidRDefault="00517706" w:rsidP="0083287E">
            <w:pPr>
              <w:pStyle w:val="ListParagraph"/>
              <w:numPr>
                <w:ilvl w:val="0"/>
                <w:numId w:val="5"/>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r w:rsidRPr="0083287E">
              <w:rPr>
                <w:rFonts w:asciiTheme="minorHAnsi" w:eastAsia="Times New Roman" w:hAnsiTheme="minorHAnsi" w:cstheme="minorHAnsi"/>
                <w:b/>
                <w:sz w:val="20"/>
                <w:szCs w:val="20"/>
                <w:lang w:eastAsia="en-US"/>
              </w:rPr>
              <w:t>Special Handling Procedures &amp; Storage Requirements</w:t>
            </w:r>
          </w:p>
        </w:tc>
        <w:tc>
          <w:tcPr>
            <w:tcW w:w="7110" w:type="dxa"/>
          </w:tcPr>
          <w:p w14:paraId="257A4684" w14:textId="77777777" w:rsidR="004875C5" w:rsidRPr="004875C5" w:rsidRDefault="004875C5" w:rsidP="004875C5">
            <w:pPr>
              <w:pStyle w:val="Header"/>
              <w:tabs>
                <w:tab w:val="clear" w:pos="4320"/>
                <w:tab w:val="clear" w:pos="8640"/>
                <w:tab w:val="left" w:pos="432"/>
                <w:tab w:val="left" w:pos="720"/>
              </w:tabs>
              <w:spacing w:after="58"/>
              <w:rPr>
                <w:rFonts w:asciiTheme="minorHAnsi" w:hAnsiTheme="minorHAnsi" w:cstheme="minorHAnsi"/>
                <w:i/>
                <w:sz w:val="20"/>
              </w:rPr>
            </w:pPr>
            <w:r w:rsidRPr="004875C5">
              <w:rPr>
                <w:rFonts w:asciiTheme="minorHAnsi" w:hAnsiTheme="minorHAnsi" w:cstheme="minorHAnsi"/>
                <w:i/>
                <w:sz w:val="20"/>
              </w:rPr>
              <w:t>[Specific cleaning, decontamination agents (and contact times)/equipment and waste disposal procedures must be determined.]</w:t>
            </w:r>
          </w:p>
          <w:p w14:paraId="5EEFFF4E" w14:textId="77777777" w:rsidR="004875C5" w:rsidRPr="004875C5" w:rsidRDefault="004875C5" w:rsidP="004875C5">
            <w:pPr>
              <w:pStyle w:val="Header"/>
              <w:rPr>
                <w:rFonts w:asciiTheme="minorHAnsi" w:hAnsiTheme="minorHAnsi" w:cstheme="minorHAnsi"/>
                <w:b/>
                <w:sz w:val="20"/>
              </w:rPr>
            </w:pPr>
            <w:r w:rsidRPr="004875C5">
              <w:rPr>
                <w:rFonts w:asciiTheme="minorHAnsi" w:hAnsiTheme="minorHAnsi" w:cstheme="minorHAnsi"/>
                <w:b/>
                <w:sz w:val="20"/>
              </w:rPr>
              <w:t>HANDLING</w:t>
            </w:r>
          </w:p>
          <w:p w14:paraId="38224CDF" w14:textId="77777777" w:rsidR="004875C5" w:rsidRPr="004875C5" w:rsidRDefault="004875C5" w:rsidP="004875C5">
            <w:pPr>
              <w:pStyle w:val="Header"/>
              <w:rPr>
                <w:rFonts w:asciiTheme="minorHAnsi" w:hAnsiTheme="minorHAnsi" w:cstheme="minorHAnsi"/>
                <w:sz w:val="20"/>
                <w:u w:val="single"/>
              </w:rPr>
            </w:pPr>
            <w:r w:rsidRPr="004875C5">
              <w:rPr>
                <w:rFonts w:asciiTheme="minorHAnsi" w:hAnsiTheme="minorHAnsi" w:cstheme="minorHAnsi"/>
                <w:sz w:val="20"/>
                <w:u w:val="single"/>
              </w:rPr>
              <w:t>Prep</w:t>
            </w:r>
          </w:p>
          <w:p w14:paraId="16EBD251" w14:textId="77777777" w:rsidR="004875C5" w:rsidRPr="004875C5" w:rsidRDefault="004875C5" w:rsidP="004875C5">
            <w:pPr>
              <w:pStyle w:val="Header"/>
              <w:numPr>
                <w:ilvl w:val="0"/>
                <w:numId w:val="2"/>
              </w:numPr>
              <w:tabs>
                <w:tab w:val="left" w:pos="432"/>
                <w:tab w:val="left" w:pos="720"/>
              </w:tabs>
              <w:rPr>
                <w:rFonts w:asciiTheme="minorHAnsi" w:hAnsiTheme="minorHAnsi" w:cstheme="minorHAnsi"/>
                <w:sz w:val="20"/>
              </w:rPr>
            </w:pPr>
            <w:r w:rsidRPr="004875C5">
              <w:rPr>
                <w:rFonts w:asciiTheme="minorHAnsi" w:hAnsiTheme="minorHAnsi" w:cstheme="minorHAnsi"/>
                <w:sz w:val="20"/>
              </w:rPr>
              <w:t>All preparation of DT will be performed over plastic backed absorbent pads.</w:t>
            </w:r>
          </w:p>
          <w:p w14:paraId="6D52CB3F" w14:textId="61F3957C" w:rsidR="004875C5" w:rsidRPr="00E33BDD" w:rsidRDefault="004875C5" w:rsidP="004875C5">
            <w:pPr>
              <w:pStyle w:val="Header"/>
              <w:numPr>
                <w:ilvl w:val="0"/>
                <w:numId w:val="2"/>
              </w:numPr>
              <w:tabs>
                <w:tab w:val="left" w:pos="432"/>
                <w:tab w:val="left" w:pos="720"/>
              </w:tabs>
              <w:rPr>
                <w:rFonts w:asciiTheme="minorHAnsi" w:hAnsiTheme="minorHAnsi" w:cstheme="minorHAnsi"/>
                <w:i/>
                <w:sz w:val="20"/>
              </w:rPr>
            </w:pPr>
            <w:r w:rsidRPr="004875C5">
              <w:rPr>
                <w:rFonts w:asciiTheme="minorHAnsi" w:hAnsiTheme="minorHAnsi" w:cstheme="minorHAnsi"/>
                <w:sz w:val="20"/>
              </w:rPr>
              <w:t xml:space="preserve">Reconstitution, dilution and administration of the toxin will be performed only in a </w:t>
            </w:r>
            <w:r w:rsidRPr="004875C5">
              <w:rPr>
                <w:rFonts w:asciiTheme="minorHAnsi" w:hAnsiTheme="minorHAnsi" w:cstheme="minorHAnsi"/>
                <w:i/>
                <w:sz w:val="20"/>
              </w:rPr>
              <w:t>[fume hood/glove box/BSC]</w:t>
            </w:r>
            <w:r w:rsidRPr="004875C5">
              <w:rPr>
                <w:rFonts w:asciiTheme="minorHAnsi" w:hAnsiTheme="minorHAnsi" w:cstheme="minorHAnsi"/>
                <w:sz w:val="20"/>
              </w:rPr>
              <w:t xml:space="preserve"> while wearing PPE. </w:t>
            </w:r>
          </w:p>
          <w:p w14:paraId="1C4C2899" w14:textId="77777777" w:rsidR="004875C5" w:rsidRPr="004875C5" w:rsidRDefault="004875C5" w:rsidP="004875C5">
            <w:pPr>
              <w:pStyle w:val="Header"/>
              <w:rPr>
                <w:rFonts w:asciiTheme="minorHAnsi" w:hAnsiTheme="minorHAnsi" w:cstheme="minorHAnsi"/>
                <w:sz w:val="20"/>
                <w:u w:val="single"/>
              </w:rPr>
            </w:pPr>
            <w:r w:rsidRPr="004875C5">
              <w:rPr>
                <w:rFonts w:asciiTheme="minorHAnsi" w:hAnsiTheme="minorHAnsi" w:cstheme="minorHAnsi"/>
                <w:sz w:val="20"/>
                <w:u w:val="single"/>
              </w:rPr>
              <w:t>Use</w:t>
            </w:r>
          </w:p>
          <w:p w14:paraId="30BE4109" w14:textId="77777777" w:rsidR="004875C5" w:rsidRPr="004875C5" w:rsidRDefault="004875C5" w:rsidP="004875C5">
            <w:pPr>
              <w:pStyle w:val="Header"/>
              <w:numPr>
                <w:ilvl w:val="0"/>
                <w:numId w:val="2"/>
              </w:numPr>
              <w:tabs>
                <w:tab w:val="left" w:pos="432"/>
                <w:tab w:val="left" w:pos="720"/>
              </w:tabs>
              <w:rPr>
                <w:rFonts w:asciiTheme="minorHAnsi" w:hAnsiTheme="minorHAnsi" w:cstheme="minorHAnsi"/>
                <w:sz w:val="20"/>
              </w:rPr>
            </w:pPr>
            <w:r w:rsidRPr="004875C5">
              <w:rPr>
                <w:rFonts w:asciiTheme="minorHAnsi" w:hAnsiTheme="minorHAnsi" w:cstheme="minorHAnsi"/>
                <w:sz w:val="20"/>
              </w:rPr>
              <w:t>Only needle locking (</w:t>
            </w:r>
            <w:proofErr w:type="spellStart"/>
            <w:r w:rsidRPr="004875C5">
              <w:rPr>
                <w:rFonts w:asciiTheme="minorHAnsi" w:hAnsiTheme="minorHAnsi" w:cstheme="minorHAnsi"/>
                <w:sz w:val="20"/>
              </w:rPr>
              <w:t>Luer</w:t>
            </w:r>
            <w:proofErr w:type="spellEnd"/>
            <w:r w:rsidRPr="004875C5">
              <w:rPr>
                <w:rFonts w:asciiTheme="minorHAnsi" w:hAnsiTheme="minorHAnsi" w:cstheme="minorHAnsi"/>
                <w:sz w:val="20"/>
              </w:rPr>
              <w:t xml:space="preserve">-Lock type) syringes or disposable syringe needle units are used for injection or aspiration of infectious or biohazardous material. </w:t>
            </w:r>
          </w:p>
          <w:p w14:paraId="0DD1CCBD" w14:textId="77777777" w:rsidR="004875C5" w:rsidRPr="004875C5" w:rsidRDefault="004875C5" w:rsidP="004875C5">
            <w:pPr>
              <w:pStyle w:val="Header"/>
              <w:numPr>
                <w:ilvl w:val="0"/>
                <w:numId w:val="2"/>
              </w:numPr>
              <w:tabs>
                <w:tab w:val="left" w:pos="432"/>
                <w:tab w:val="left" w:pos="720"/>
              </w:tabs>
              <w:rPr>
                <w:rFonts w:asciiTheme="minorHAnsi" w:hAnsiTheme="minorHAnsi" w:cstheme="minorHAnsi"/>
                <w:i/>
                <w:sz w:val="20"/>
              </w:rPr>
            </w:pPr>
            <w:r w:rsidRPr="004875C5">
              <w:rPr>
                <w:rFonts w:asciiTheme="minorHAnsi" w:hAnsiTheme="minorHAnsi" w:cstheme="minorHAnsi"/>
                <w:sz w:val="20"/>
              </w:rPr>
              <w:t>A sharps container will be in the immediate vicinity for safe sharps disposal</w:t>
            </w:r>
            <w:r w:rsidRPr="004875C5">
              <w:rPr>
                <w:rFonts w:asciiTheme="minorHAnsi" w:hAnsiTheme="minorHAnsi" w:cstheme="minorHAnsi"/>
                <w:i/>
                <w:sz w:val="20"/>
              </w:rPr>
              <w:t>.</w:t>
            </w:r>
          </w:p>
          <w:p w14:paraId="04B901C8" w14:textId="689F86D8" w:rsidR="004875C5" w:rsidRPr="00E33BDD" w:rsidRDefault="004875C5" w:rsidP="004875C5">
            <w:pPr>
              <w:pStyle w:val="Header"/>
              <w:numPr>
                <w:ilvl w:val="0"/>
                <w:numId w:val="2"/>
              </w:numPr>
              <w:tabs>
                <w:tab w:val="left" w:pos="432"/>
                <w:tab w:val="left" w:pos="720"/>
              </w:tabs>
              <w:rPr>
                <w:rFonts w:asciiTheme="minorHAnsi" w:hAnsiTheme="minorHAnsi" w:cstheme="minorHAnsi"/>
                <w:i/>
                <w:sz w:val="20"/>
              </w:rPr>
            </w:pPr>
            <w:r w:rsidRPr="004875C5">
              <w:rPr>
                <w:rFonts w:asciiTheme="minorHAnsi" w:hAnsiTheme="minorHAnsi" w:cstheme="minorHAnsi"/>
                <w:sz w:val="20"/>
              </w:rPr>
              <w:t>Hands will be washed upon completion of tasks.</w:t>
            </w:r>
          </w:p>
          <w:p w14:paraId="48861306" w14:textId="77777777" w:rsidR="004875C5" w:rsidRPr="004875C5" w:rsidRDefault="004875C5" w:rsidP="004875C5">
            <w:pPr>
              <w:pStyle w:val="Header"/>
              <w:rPr>
                <w:rFonts w:asciiTheme="minorHAnsi" w:hAnsiTheme="minorHAnsi" w:cstheme="minorHAnsi"/>
                <w:b/>
                <w:sz w:val="20"/>
              </w:rPr>
            </w:pPr>
            <w:r w:rsidRPr="004875C5">
              <w:rPr>
                <w:rFonts w:asciiTheme="minorHAnsi" w:hAnsiTheme="minorHAnsi" w:cstheme="minorHAnsi"/>
                <w:b/>
                <w:sz w:val="20"/>
              </w:rPr>
              <w:t>STORAGE</w:t>
            </w:r>
          </w:p>
          <w:p w14:paraId="5A949DF3" w14:textId="77777777" w:rsidR="004875C5" w:rsidRPr="004875C5" w:rsidRDefault="004875C5" w:rsidP="004875C5">
            <w:pPr>
              <w:pStyle w:val="Header"/>
              <w:numPr>
                <w:ilvl w:val="0"/>
                <w:numId w:val="2"/>
              </w:numPr>
              <w:tabs>
                <w:tab w:val="left" w:pos="432"/>
                <w:tab w:val="left" w:pos="720"/>
              </w:tabs>
              <w:rPr>
                <w:rFonts w:asciiTheme="minorHAnsi" w:hAnsiTheme="minorHAnsi" w:cstheme="minorHAnsi"/>
                <w:sz w:val="20"/>
              </w:rPr>
            </w:pPr>
            <w:r w:rsidRPr="004875C5">
              <w:rPr>
                <w:rFonts w:asciiTheme="minorHAnsi" w:hAnsiTheme="minorHAnsi" w:cstheme="minorHAnsi"/>
                <w:sz w:val="20"/>
              </w:rPr>
              <w:t>Unused DT will be kept in its original container or aliquoted into labeled vials that are tightly closed and stored at -20ºC. The original DT container or vials containing aliquots, will be stored inside a labeled, leak-spill-proof secondary container.</w:t>
            </w:r>
          </w:p>
          <w:p w14:paraId="4A4D5407" w14:textId="14153A9B" w:rsidR="004875C5" w:rsidRPr="00E33BDD" w:rsidRDefault="004875C5" w:rsidP="00E33BDD">
            <w:pPr>
              <w:pStyle w:val="Header"/>
              <w:numPr>
                <w:ilvl w:val="0"/>
                <w:numId w:val="2"/>
              </w:numPr>
              <w:tabs>
                <w:tab w:val="left" w:pos="432"/>
                <w:tab w:val="left" w:pos="720"/>
              </w:tabs>
              <w:rPr>
                <w:rFonts w:asciiTheme="minorHAnsi" w:hAnsiTheme="minorHAnsi" w:cstheme="minorHAnsi"/>
                <w:sz w:val="20"/>
              </w:rPr>
            </w:pPr>
            <w:r w:rsidRPr="004875C5">
              <w:rPr>
                <w:rFonts w:asciiTheme="minorHAnsi" w:hAnsiTheme="minorHAnsi" w:cstheme="minorHAnsi"/>
                <w:sz w:val="20"/>
              </w:rPr>
              <w:lastRenderedPageBreak/>
              <w:t>Store DT in a secure location.</w:t>
            </w:r>
          </w:p>
          <w:p w14:paraId="139D7E2B" w14:textId="77777777" w:rsidR="004875C5" w:rsidRPr="004875C5" w:rsidRDefault="004875C5" w:rsidP="004875C5">
            <w:pPr>
              <w:pStyle w:val="Header"/>
              <w:tabs>
                <w:tab w:val="left" w:pos="432"/>
                <w:tab w:val="left" w:pos="720"/>
              </w:tabs>
              <w:spacing w:after="58"/>
              <w:rPr>
                <w:rFonts w:asciiTheme="minorHAnsi" w:hAnsiTheme="minorHAnsi" w:cstheme="minorHAnsi"/>
                <w:b/>
                <w:sz w:val="20"/>
              </w:rPr>
            </w:pPr>
            <w:r w:rsidRPr="004875C5">
              <w:rPr>
                <w:rFonts w:asciiTheme="minorHAnsi" w:hAnsiTheme="minorHAnsi" w:cstheme="minorHAnsi"/>
                <w:b/>
                <w:sz w:val="20"/>
              </w:rPr>
              <w:t>TRANSPORT</w:t>
            </w:r>
          </w:p>
          <w:p w14:paraId="1BFDE122" w14:textId="77777777" w:rsidR="004875C5" w:rsidRPr="004875C5" w:rsidRDefault="004875C5" w:rsidP="004875C5">
            <w:pPr>
              <w:pStyle w:val="Header"/>
              <w:numPr>
                <w:ilvl w:val="0"/>
                <w:numId w:val="2"/>
              </w:numPr>
              <w:tabs>
                <w:tab w:val="left" w:pos="432"/>
                <w:tab w:val="left" w:pos="720"/>
              </w:tabs>
              <w:rPr>
                <w:rFonts w:asciiTheme="minorHAnsi" w:hAnsiTheme="minorHAnsi" w:cstheme="minorHAnsi"/>
                <w:sz w:val="20"/>
              </w:rPr>
            </w:pPr>
            <w:r w:rsidRPr="004875C5">
              <w:rPr>
                <w:rFonts w:asciiTheme="minorHAnsi" w:hAnsiTheme="minorHAnsi" w:cstheme="minorHAnsi"/>
                <w:sz w:val="20"/>
              </w:rPr>
              <w:t>Transport DT in secondary, sealed, labeled non-breakable containers.</w:t>
            </w:r>
          </w:p>
          <w:p w14:paraId="4A0F0ABF" w14:textId="0E4DC330" w:rsidR="00517706" w:rsidRPr="004875C5" w:rsidRDefault="00517706" w:rsidP="004875C5">
            <w:pPr>
              <w:tabs>
                <w:tab w:val="left" w:pos="432"/>
                <w:tab w:val="left" w:pos="720"/>
                <w:tab w:val="center" w:pos="4320"/>
                <w:tab w:val="right" w:pos="8640"/>
              </w:tabs>
              <w:rPr>
                <w:rFonts w:asciiTheme="minorHAnsi" w:eastAsia="Times New Roman" w:hAnsiTheme="minorHAnsi" w:cstheme="minorHAnsi"/>
                <w:sz w:val="20"/>
                <w:szCs w:val="20"/>
                <w:lang w:eastAsia="en-US"/>
              </w:rPr>
            </w:pPr>
          </w:p>
        </w:tc>
      </w:tr>
      <w:tr w:rsidR="0083287E" w:rsidRPr="0083287E" w14:paraId="70409B12" w14:textId="77777777" w:rsidTr="00A116E3">
        <w:trPr>
          <w:trHeight w:val="142"/>
        </w:trPr>
        <w:tc>
          <w:tcPr>
            <w:tcW w:w="2250" w:type="dxa"/>
          </w:tcPr>
          <w:p w14:paraId="590DBD91" w14:textId="77777777" w:rsidR="0083287E" w:rsidRPr="0083287E" w:rsidRDefault="0083287E" w:rsidP="0083287E">
            <w:pPr>
              <w:pStyle w:val="ListParagraph"/>
              <w:numPr>
                <w:ilvl w:val="0"/>
                <w:numId w:val="5"/>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r w:rsidRPr="0083287E">
              <w:rPr>
                <w:rFonts w:asciiTheme="minorHAnsi" w:eastAsia="Times New Roman" w:hAnsiTheme="minorHAnsi" w:cstheme="minorHAnsi"/>
                <w:b/>
                <w:sz w:val="20"/>
                <w:szCs w:val="20"/>
                <w:lang w:eastAsia="en-US"/>
              </w:rPr>
              <w:lastRenderedPageBreak/>
              <w:t>Spill and Accident                         Procedures</w:t>
            </w:r>
          </w:p>
          <w:p w14:paraId="7F2E465A" w14:textId="77777777" w:rsidR="0083287E" w:rsidRPr="0083287E" w:rsidRDefault="0083287E" w:rsidP="0083287E">
            <w:pPr>
              <w:tabs>
                <w:tab w:val="left" w:pos="432"/>
                <w:tab w:val="left" w:pos="720"/>
              </w:tabs>
              <w:spacing w:after="58"/>
              <w:rPr>
                <w:rFonts w:asciiTheme="minorHAnsi" w:eastAsia="Times New Roman" w:hAnsiTheme="minorHAnsi" w:cstheme="minorHAnsi"/>
                <w:i/>
                <w:sz w:val="20"/>
                <w:szCs w:val="20"/>
                <w:lang w:eastAsia="en-US"/>
              </w:rPr>
            </w:pPr>
            <w:r w:rsidRPr="0083287E">
              <w:rPr>
                <w:rFonts w:asciiTheme="minorHAnsi" w:eastAsia="Times New Roman" w:hAnsiTheme="minorHAnsi" w:cstheme="minorHAnsi"/>
                <w:i/>
                <w:sz w:val="20"/>
                <w:szCs w:val="20"/>
                <w:highlight w:val="yellow"/>
                <w:lang w:eastAsia="en-US"/>
              </w:rPr>
              <w:t>[Specific cleaning, decontamination agents (and contact times)/equipment and waste disposal procedures must be determined.]</w:t>
            </w:r>
          </w:p>
          <w:p w14:paraId="2D4DF35E"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227E1C9D"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5B1C871A"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7077E901"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4332AF2B"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0A76DC5E"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0CF0AA2A"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07BCC096"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6F34FE3A"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5F09D8B3"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17CB3EF2"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6B3A7D50"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3DE65721"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48A96A93"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266A5E39"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59AD7BDC"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6F7587E0"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0AEA9E3B"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65C4E8AA"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4E1EBA8B"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0BE738D9"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407C81D9"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038E3156"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Theme="minorHAnsi" w:eastAsia="Times New Roman" w:hAnsiTheme="minorHAnsi" w:cstheme="minorHAnsi"/>
                <w:b/>
                <w:sz w:val="20"/>
                <w:szCs w:val="20"/>
                <w:lang w:eastAsia="en-US"/>
              </w:rPr>
            </w:pPr>
          </w:p>
          <w:p w14:paraId="01075902"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Theme="minorHAnsi" w:eastAsia="Times New Roman" w:hAnsiTheme="minorHAnsi" w:cstheme="minorHAnsi"/>
                <w:b/>
                <w:sz w:val="20"/>
                <w:szCs w:val="20"/>
                <w:lang w:eastAsia="en-US"/>
              </w:rPr>
            </w:pPr>
          </w:p>
          <w:p w14:paraId="11EE4E03"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Theme="minorHAnsi" w:eastAsia="Times New Roman" w:hAnsiTheme="minorHAnsi" w:cstheme="minorHAnsi"/>
                <w:b/>
                <w:sz w:val="20"/>
                <w:szCs w:val="20"/>
                <w:lang w:eastAsia="en-US"/>
              </w:rPr>
            </w:pPr>
          </w:p>
          <w:p w14:paraId="7E3389FA"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Theme="minorHAnsi" w:eastAsia="Times New Roman" w:hAnsiTheme="minorHAnsi" w:cstheme="minorHAnsi"/>
                <w:b/>
                <w:sz w:val="20"/>
                <w:szCs w:val="20"/>
                <w:lang w:eastAsia="en-US"/>
              </w:rPr>
            </w:pPr>
          </w:p>
          <w:p w14:paraId="1A412CB4"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color w:val="FF0000"/>
                <w:sz w:val="20"/>
                <w:szCs w:val="20"/>
                <w:lang w:eastAsia="en-US"/>
              </w:rPr>
            </w:pPr>
          </w:p>
        </w:tc>
        <w:tc>
          <w:tcPr>
            <w:tcW w:w="7110" w:type="dxa"/>
          </w:tcPr>
          <w:p w14:paraId="72E09525" w14:textId="7D3933F7" w:rsidR="004875C5" w:rsidRPr="004875C5" w:rsidRDefault="004875C5" w:rsidP="004875C5">
            <w:pPr>
              <w:tabs>
                <w:tab w:val="left" w:pos="432"/>
                <w:tab w:val="left" w:pos="720"/>
              </w:tabs>
              <w:spacing w:after="58"/>
              <w:rPr>
                <w:rFonts w:asciiTheme="minorHAnsi" w:eastAsia="Times New Roman" w:hAnsiTheme="minorHAnsi" w:cstheme="minorHAnsi"/>
                <w:sz w:val="20"/>
                <w:szCs w:val="20"/>
                <w:lang w:eastAsia="en-US"/>
              </w:rPr>
            </w:pPr>
            <w:r w:rsidRPr="004875C5">
              <w:rPr>
                <w:rFonts w:asciiTheme="minorHAnsi" w:eastAsia="Times New Roman" w:hAnsiTheme="minorHAnsi" w:cstheme="minorHAnsi"/>
                <w:sz w:val="20"/>
                <w:szCs w:val="20"/>
                <w:lang w:eastAsia="en-US"/>
              </w:rPr>
              <w:t>If you are not trained or comfortable cleaning up a spill, call 206-543-0467 for the EH&amp;S spill hotline for assistance. If it is an emergency (risk of exposure to others such as an on-going DT release) call 9</w:t>
            </w:r>
            <w:r>
              <w:rPr>
                <w:rFonts w:asciiTheme="minorHAnsi" w:eastAsia="Times New Roman" w:hAnsiTheme="minorHAnsi" w:cstheme="minorHAnsi"/>
                <w:sz w:val="20"/>
                <w:szCs w:val="20"/>
                <w:lang w:eastAsia="en-US"/>
              </w:rPr>
              <w:t>-</w:t>
            </w:r>
            <w:r w:rsidRPr="004875C5">
              <w:rPr>
                <w:rFonts w:asciiTheme="minorHAnsi" w:eastAsia="Times New Roman" w:hAnsiTheme="minorHAnsi" w:cstheme="minorHAnsi"/>
                <w:sz w:val="20"/>
                <w:szCs w:val="20"/>
                <w:lang w:eastAsia="en-US"/>
              </w:rPr>
              <w:t>1</w:t>
            </w:r>
            <w:r w:rsidR="0007211D">
              <w:rPr>
                <w:rFonts w:asciiTheme="minorHAnsi" w:eastAsia="Times New Roman" w:hAnsiTheme="minorHAnsi" w:cstheme="minorHAnsi"/>
                <w:sz w:val="20"/>
                <w:szCs w:val="20"/>
                <w:lang w:eastAsia="en-US"/>
              </w:rPr>
              <w:t>-</w:t>
            </w:r>
            <w:r w:rsidRPr="004875C5">
              <w:rPr>
                <w:rFonts w:asciiTheme="minorHAnsi" w:eastAsia="Times New Roman" w:hAnsiTheme="minorHAnsi" w:cstheme="minorHAnsi"/>
                <w:sz w:val="20"/>
                <w:szCs w:val="20"/>
                <w:lang w:eastAsia="en-US"/>
              </w:rPr>
              <w:t>1.</w:t>
            </w:r>
          </w:p>
          <w:p w14:paraId="2CC69ABD" w14:textId="77777777" w:rsidR="004875C5" w:rsidRPr="004875C5" w:rsidRDefault="004875C5" w:rsidP="004875C5">
            <w:pPr>
              <w:tabs>
                <w:tab w:val="left" w:pos="432"/>
                <w:tab w:val="left" w:pos="720"/>
              </w:tabs>
              <w:spacing w:after="58"/>
              <w:rPr>
                <w:rFonts w:asciiTheme="minorHAnsi" w:eastAsia="Times New Roman" w:hAnsiTheme="minorHAnsi" w:cstheme="minorHAnsi"/>
                <w:sz w:val="20"/>
                <w:szCs w:val="20"/>
                <w:lang w:eastAsia="en-US"/>
              </w:rPr>
            </w:pPr>
            <w:r w:rsidRPr="004875C5">
              <w:rPr>
                <w:rFonts w:asciiTheme="minorHAnsi" w:eastAsia="Times New Roman" w:hAnsiTheme="minorHAnsi" w:cstheme="minorHAnsi"/>
                <w:b/>
                <w:sz w:val="20"/>
                <w:szCs w:val="20"/>
                <w:lang w:eastAsia="en-US"/>
              </w:rPr>
              <w:t>Liquid spills</w:t>
            </w:r>
            <w:r w:rsidRPr="004875C5">
              <w:rPr>
                <w:rFonts w:asciiTheme="minorHAnsi" w:eastAsia="Times New Roman" w:hAnsiTheme="minorHAnsi" w:cstheme="minorHAnsi"/>
                <w:sz w:val="20"/>
                <w:szCs w:val="20"/>
                <w:lang w:eastAsia="en-US"/>
              </w:rPr>
              <w:t>: To be cleaned by properly protected and trained personnel. Personnel cleaning up a liquid spill will wear a lab coat/gown, goggles, and two pairs of nitrile gloves. Cover spill with absorbent paper towels and apply 1% sodium hypochlorite (</w:t>
            </w:r>
            <w:proofErr w:type="spellStart"/>
            <w:r w:rsidRPr="004875C5">
              <w:rPr>
                <w:rFonts w:asciiTheme="minorHAnsi" w:eastAsia="Times New Roman" w:hAnsiTheme="minorHAnsi" w:cstheme="minorHAnsi"/>
                <w:sz w:val="20"/>
                <w:szCs w:val="20"/>
                <w:lang w:eastAsia="en-US"/>
              </w:rPr>
              <w:t>NaOCl</w:t>
            </w:r>
            <w:proofErr w:type="spellEnd"/>
            <w:r w:rsidRPr="004875C5">
              <w:rPr>
                <w:rFonts w:asciiTheme="minorHAnsi" w:eastAsia="Times New Roman" w:hAnsiTheme="minorHAnsi" w:cstheme="minorHAnsi"/>
                <w:sz w:val="20"/>
                <w:szCs w:val="20"/>
                <w:lang w:eastAsia="en-US"/>
              </w:rPr>
              <w:t xml:space="preserve">) (or10% bleach), starting at the perimeter and working towards the center, allowing 30-min. contact time to deactivate DT before clean up. Clean the spill area with 1% </w:t>
            </w:r>
            <w:proofErr w:type="spellStart"/>
            <w:r w:rsidRPr="004875C5">
              <w:rPr>
                <w:rFonts w:asciiTheme="minorHAnsi" w:eastAsia="Times New Roman" w:hAnsiTheme="minorHAnsi" w:cstheme="minorHAnsi"/>
                <w:sz w:val="20"/>
                <w:szCs w:val="20"/>
                <w:lang w:eastAsia="en-US"/>
              </w:rPr>
              <w:t>NaOCl</w:t>
            </w:r>
            <w:proofErr w:type="spellEnd"/>
            <w:r w:rsidRPr="004875C5">
              <w:rPr>
                <w:rFonts w:asciiTheme="minorHAnsi" w:eastAsia="Times New Roman" w:hAnsiTheme="minorHAnsi" w:cstheme="minorHAnsi"/>
                <w:sz w:val="20"/>
                <w:szCs w:val="20"/>
                <w:lang w:eastAsia="en-US"/>
              </w:rPr>
              <w:t xml:space="preserve"> (or10% bleach) allowing 30 min. contact time, then soap and water. The decontaminated spill waste will be double bagged and disposed of in regular trash.</w:t>
            </w:r>
          </w:p>
          <w:p w14:paraId="5A2B0685" w14:textId="77777777" w:rsidR="004875C5" w:rsidRPr="004875C5" w:rsidRDefault="004875C5" w:rsidP="004875C5">
            <w:pPr>
              <w:tabs>
                <w:tab w:val="left" w:pos="432"/>
                <w:tab w:val="left" w:pos="720"/>
              </w:tabs>
              <w:spacing w:after="58"/>
              <w:rPr>
                <w:rFonts w:asciiTheme="minorHAnsi" w:eastAsia="Times New Roman" w:hAnsiTheme="minorHAnsi" w:cstheme="minorHAnsi"/>
                <w:sz w:val="20"/>
                <w:szCs w:val="20"/>
                <w:lang w:eastAsia="en-US"/>
              </w:rPr>
            </w:pPr>
            <w:r w:rsidRPr="004875C5">
              <w:rPr>
                <w:rFonts w:asciiTheme="minorHAnsi" w:eastAsia="Times New Roman" w:hAnsiTheme="minorHAnsi" w:cstheme="minorHAnsi"/>
                <w:b/>
                <w:sz w:val="20"/>
                <w:szCs w:val="20"/>
                <w:lang w:eastAsia="en-US"/>
              </w:rPr>
              <w:t>Powder spills inside of [</w:t>
            </w:r>
            <w:r w:rsidRPr="004875C5">
              <w:rPr>
                <w:rFonts w:asciiTheme="minorHAnsi" w:eastAsia="Times New Roman" w:hAnsiTheme="minorHAnsi" w:cstheme="minorHAnsi"/>
                <w:b/>
                <w:i/>
                <w:sz w:val="20"/>
                <w:szCs w:val="20"/>
                <w:lang w:eastAsia="en-US"/>
              </w:rPr>
              <w:t>fume hood/glove box/BSC]</w:t>
            </w:r>
            <w:r w:rsidRPr="004875C5">
              <w:rPr>
                <w:rFonts w:asciiTheme="minorHAnsi" w:eastAsia="Times New Roman" w:hAnsiTheme="minorHAnsi" w:cstheme="minorHAnsi"/>
                <w:sz w:val="20"/>
                <w:szCs w:val="20"/>
                <w:lang w:eastAsia="en-US"/>
              </w:rPr>
              <w:t xml:space="preserve">: To be cleaned by properly protected and trained personnel. Personnel cleaning up a powder spill will wear a lab coat/gown, goggles, and two pairs of nitrile gloves. Gently cover powder spill with dampened absorbent paper towels to avoid raising dust. Apply 1% </w:t>
            </w:r>
            <w:proofErr w:type="spellStart"/>
            <w:r w:rsidRPr="004875C5">
              <w:rPr>
                <w:rFonts w:asciiTheme="minorHAnsi" w:eastAsia="Times New Roman" w:hAnsiTheme="minorHAnsi" w:cstheme="minorHAnsi"/>
                <w:sz w:val="20"/>
                <w:szCs w:val="20"/>
                <w:lang w:eastAsia="en-US"/>
              </w:rPr>
              <w:t>NaOCl</w:t>
            </w:r>
            <w:proofErr w:type="spellEnd"/>
            <w:r w:rsidRPr="004875C5">
              <w:rPr>
                <w:rFonts w:asciiTheme="minorHAnsi" w:eastAsia="Times New Roman" w:hAnsiTheme="minorHAnsi" w:cstheme="minorHAnsi"/>
                <w:sz w:val="20"/>
                <w:szCs w:val="20"/>
                <w:lang w:eastAsia="en-US"/>
              </w:rPr>
              <w:t xml:space="preserve"> (or10% bleach), starting at the perimeter and working towards the center, allowing 30-min. contact time to deactivate DT before clean up. Clean the spill area with 1% </w:t>
            </w:r>
            <w:proofErr w:type="spellStart"/>
            <w:r w:rsidRPr="004875C5">
              <w:rPr>
                <w:rFonts w:asciiTheme="minorHAnsi" w:eastAsia="Times New Roman" w:hAnsiTheme="minorHAnsi" w:cstheme="minorHAnsi"/>
                <w:sz w:val="20"/>
                <w:szCs w:val="20"/>
                <w:lang w:eastAsia="en-US"/>
              </w:rPr>
              <w:t>NaOCl</w:t>
            </w:r>
            <w:proofErr w:type="spellEnd"/>
            <w:r w:rsidRPr="004875C5">
              <w:rPr>
                <w:rFonts w:asciiTheme="minorHAnsi" w:eastAsia="Times New Roman" w:hAnsiTheme="minorHAnsi" w:cstheme="minorHAnsi"/>
                <w:sz w:val="20"/>
                <w:szCs w:val="20"/>
                <w:lang w:eastAsia="en-US"/>
              </w:rPr>
              <w:t xml:space="preserve"> (or10% bleach) allowing 30 min. contact time, then soap and water. The decontaminated spill waste will be double bagged and disposed of in regular trash. </w:t>
            </w:r>
          </w:p>
          <w:p w14:paraId="3FA60F8E" w14:textId="77777777" w:rsidR="004875C5" w:rsidRPr="004875C5" w:rsidRDefault="004875C5" w:rsidP="004875C5">
            <w:pPr>
              <w:tabs>
                <w:tab w:val="left" w:pos="432"/>
                <w:tab w:val="left" w:pos="720"/>
              </w:tabs>
              <w:spacing w:after="58"/>
              <w:rPr>
                <w:rFonts w:asciiTheme="minorHAnsi" w:eastAsia="Times New Roman" w:hAnsiTheme="minorHAnsi" w:cstheme="minorHAnsi"/>
                <w:sz w:val="20"/>
                <w:szCs w:val="20"/>
                <w:lang w:eastAsia="en-US"/>
              </w:rPr>
            </w:pPr>
            <w:r w:rsidRPr="004875C5">
              <w:rPr>
                <w:rFonts w:asciiTheme="minorHAnsi" w:eastAsia="Times New Roman" w:hAnsiTheme="minorHAnsi" w:cstheme="minorHAnsi"/>
                <w:sz w:val="20"/>
                <w:szCs w:val="20"/>
                <w:lang w:eastAsia="en-US"/>
              </w:rPr>
              <w:t xml:space="preserve">Wash hands thoroughly after completing any spill </w:t>
            </w:r>
            <w:proofErr w:type="spellStart"/>
            <w:r w:rsidRPr="004875C5">
              <w:rPr>
                <w:rFonts w:asciiTheme="minorHAnsi" w:eastAsia="Times New Roman" w:hAnsiTheme="minorHAnsi" w:cstheme="minorHAnsi"/>
                <w:sz w:val="20"/>
                <w:szCs w:val="20"/>
                <w:lang w:eastAsia="en-US"/>
              </w:rPr>
              <w:t>clean up</w:t>
            </w:r>
            <w:proofErr w:type="spellEnd"/>
            <w:r w:rsidRPr="004875C5">
              <w:rPr>
                <w:rFonts w:asciiTheme="minorHAnsi" w:eastAsia="Times New Roman" w:hAnsiTheme="minorHAnsi" w:cstheme="minorHAnsi"/>
                <w:sz w:val="20"/>
                <w:szCs w:val="20"/>
                <w:lang w:eastAsia="en-US"/>
              </w:rPr>
              <w:t>.</w:t>
            </w:r>
          </w:p>
          <w:p w14:paraId="60AFA25C" w14:textId="77777777" w:rsidR="004875C5" w:rsidRPr="004875C5" w:rsidRDefault="004875C5" w:rsidP="004875C5">
            <w:pPr>
              <w:tabs>
                <w:tab w:val="left" w:pos="432"/>
                <w:tab w:val="left" w:pos="720"/>
              </w:tabs>
              <w:spacing w:after="58"/>
              <w:rPr>
                <w:rFonts w:asciiTheme="minorHAnsi" w:eastAsia="Times New Roman" w:hAnsiTheme="minorHAnsi" w:cstheme="minorHAnsi"/>
                <w:sz w:val="20"/>
                <w:szCs w:val="20"/>
                <w:lang w:eastAsia="en-US"/>
              </w:rPr>
            </w:pPr>
            <w:r w:rsidRPr="004875C5">
              <w:rPr>
                <w:rFonts w:asciiTheme="minorHAnsi" w:eastAsia="Times New Roman" w:hAnsiTheme="minorHAnsi" w:cstheme="minorHAnsi"/>
                <w:b/>
                <w:sz w:val="20"/>
                <w:szCs w:val="20"/>
                <w:lang w:eastAsia="en-US"/>
              </w:rPr>
              <w:t xml:space="preserve">Powder spills outside of a </w:t>
            </w:r>
            <w:r w:rsidRPr="004875C5">
              <w:rPr>
                <w:rFonts w:asciiTheme="minorHAnsi" w:eastAsia="Times New Roman" w:hAnsiTheme="minorHAnsi" w:cstheme="minorHAnsi"/>
                <w:b/>
                <w:i/>
                <w:sz w:val="20"/>
                <w:szCs w:val="20"/>
                <w:lang w:eastAsia="en-US"/>
              </w:rPr>
              <w:t>[fume hood/glove box/BSC]</w:t>
            </w:r>
            <w:r w:rsidRPr="004875C5">
              <w:rPr>
                <w:rFonts w:asciiTheme="minorHAnsi" w:eastAsia="Times New Roman" w:hAnsiTheme="minorHAnsi" w:cstheme="minorHAnsi"/>
                <w:sz w:val="20"/>
                <w:szCs w:val="20"/>
                <w:lang w:eastAsia="en-US"/>
              </w:rPr>
              <w:t xml:space="preserve">: Remove all personnel from the room and restrict access. A spill cleanup contractor will need to manage the spill since adequate respiratory protection is not available. </w:t>
            </w:r>
          </w:p>
          <w:p w14:paraId="4CF49337" w14:textId="695AE8DE" w:rsidR="004875C5" w:rsidRPr="004875C5" w:rsidRDefault="004875C5" w:rsidP="004875C5">
            <w:pPr>
              <w:tabs>
                <w:tab w:val="left" w:pos="432"/>
                <w:tab w:val="left" w:pos="720"/>
              </w:tabs>
              <w:spacing w:after="58"/>
              <w:rPr>
                <w:rFonts w:asciiTheme="minorHAnsi" w:eastAsia="Times New Roman" w:hAnsiTheme="minorHAnsi" w:cstheme="minorHAnsi"/>
                <w:sz w:val="20"/>
                <w:szCs w:val="20"/>
                <w:lang w:eastAsia="en-US"/>
              </w:rPr>
            </w:pPr>
            <w:r w:rsidRPr="004875C5">
              <w:rPr>
                <w:rFonts w:asciiTheme="minorHAnsi" w:eastAsia="Times New Roman" w:hAnsiTheme="minorHAnsi" w:cstheme="minorHAnsi"/>
                <w:sz w:val="20"/>
                <w:szCs w:val="20"/>
                <w:lang w:eastAsia="en-US"/>
              </w:rPr>
              <w:t>As soon as possible report the spill by notifying EH&amp;S (</w:t>
            </w:r>
            <w:r>
              <w:rPr>
                <w:rFonts w:asciiTheme="minorHAnsi" w:eastAsia="Times New Roman" w:hAnsiTheme="minorHAnsi" w:cstheme="minorHAnsi"/>
                <w:sz w:val="20"/>
                <w:szCs w:val="20"/>
                <w:lang w:eastAsia="en-US"/>
              </w:rPr>
              <w:t>during</w:t>
            </w:r>
            <w:r w:rsidRPr="004875C5">
              <w:rPr>
                <w:rFonts w:asciiTheme="minorHAnsi" w:eastAsia="Times New Roman" w:hAnsiTheme="minorHAnsi" w:cstheme="minorHAnsi"/>
                <w:sz w:val="20"/>
                <w:szCs w:val="20"/>
                <w:lang w:eastAsia="en-US"/>
              </w:rPr>
              <w:t xml:space="preserve"> business hours</w:t>
            </w:r>
            <w:r>
              <w:rPr>
                <w:rFonts w:asciiTheme="minorHAnsi" w:eastAsia="Times New Roman" w:hAnsiTheme="minorHAnsi" w:cstheme="minorHAnsi"/>
                <w:sz w:val="20"/>
                <w:szCs w:val="20"/>
                <w:lang w:eastAsia="en-US"/>
              </w:rPr>
              <w:t xml:space="preserve">, Monday-Friday 8 a.m. to 5 p.m. call </w:t>
            </w:r>
            <w:r w:rsidRPr="004875C5">
              <w:rPr>
                <w:rFonts w:asciiTheme="minorHAnsi" w:eastAsia="Times New Roman" w:hAnsiTheme="minorHAnsi" w:cstheme="minorHAnsi"/>
                <w:sz w:val="20"/>
                <w:szCs w:val="20"/>
                <w:lang w:eastAsia="en-US"/>
              </w:rPr>
              <w:t xml:space="preserve">206-543-0467, outside business hours </w:t>
            </w:r>
            <w:r>
              <w:rPr>
                <w:rFonts w:asciiTheme="minorHAnsi" w:eastAsia="Times New Roman" w:hAnsiTheme="minorHAnsi" w:cstheme="minorHAnsi"/>
                <w:sz w:val="20"/>
                <w:szCs w:val="20"/>
                <w:lang w:eastAsia="en-US"/>
              </w:rPr>
              <w:t xml:space="preserve">call </w:t>
            </w:r>
            <w:r w:rsidRPr="004875C5">
              <w:rPr>
                <w:rFonts w:asciiTheme="minorHAnsi" w:eastAsia="Times New Roman" w:hAnsiTheme="minorHAnsi" w:cstheme="minorHAnsi"/>
                <w:sz w:val="20"/>
                <w:szCs w:val="20"/>
                <w:lang w:eastAsia="en-US"/>
              </w:rPr>
              <w:t>206-685-8973</w:t>
            </w:r>
            <w:r>
              <w:rPr>
                <w:rFonts w:asciiTheme="minorHAnsi" w:eastAsia="Times New Roman" w:hAnsiTheme="minorHAnsi" w:cstheme="minorHAnsi"/>
                <w:sz w:val="20"/>
                <w:szCs w:val="20"/>
                <w:lang w:eastAsia="en-US"/>
              </w:rPr>
              <w:t>)</w:t>
            </w:r>
            <w:r w:rsidRPr="004875C5">
              <w:rPr>
                <w:rFonts w:asciiTheme="minorHAnsi" w:eastAsia="Times New Roman" w:hAnsiTheme="minorHAnsi" w:cstheme="minorHAnsi"/>
                <w:sz w:val="20"/>
                <w:szCs w:val="20"/>
                <w:lang w:eastAsia="en-US"/>
              </w:rPr>
              <w:t xml:space="preserve">; tell them that a spill has occurred, and you need EH&amp;S to obtain a spill cleanup contractor. Be prepared to provide the following information:  </w:t>
            </w:r>
          </w:p>
          <w:p w14:paraId="5DC07F1E" w14:textId="77777777" w:rsidR="004875C5" w:rsidRPr="004875C5" w:rsidRDefault="004875C5" w:rsidP="004875C5">
            <w:pPr>
              <w:numPr>
                <w:ilvl w:val="0"/>
                <w:numId w:val="1"/>
              </w:numPr>
              <w:tabs>
                <w:tab w:val="left" w:pos="432"/>
                <w:tab w:val="left" w:pos="720"/>
              </w:tabs>
              <w:spacing w:after="58"/>
              <w:rPr>
                <w:rFonts w:asciiTheme="minorHAnsi" w:eastAsia="Times New Roman" w:hAnsiTheme="minorHAnsi" w:cstheme="minorHAnsi"/>
                <w:sz w:val="20"/>
                <w:szCs w:val="20"/>
                <w:lang w:eastAsia="en-US"/>
              </w:rPr>
            </w:pPr>
            <w:r w:rsidRPr="004875C5">
              <w:rPr>
                <w:rFonts w:asciiTheme="minorHAnsi" w:eastAsia="Times New Roman" w:hAnsiTheme="minorHAnsi" w:cstheme="minorHAnsi"/>
                <w:sz w:val="20"/>
                <w:szCs w:val="20"/>
                <w:lang w:eastAsia="en-US"/>
              </w:rPr>
              <w:t>Name and phone number of knowledgeable person that can be contacted:______?_______</w:t>
            </w:r>
          </w:p>
          <w:p w14:paraId="3CD98F72" w14:textId="77777777" w:rsidR="004875C5" w:rsidRPr="004875C5" w:rsidRDefault="004875C5" w:rsidP="004875C5">
            <w:pPr>
              <w:numPr>
                <w:ilvl w:val="0"/>
                <w:numId w:val="1"/>
              </w:numPr>
              <w:tabs>
                <w:tab w:val="left" w:pos="432"/>
                <w:tab w:val="left" w:pos="720"/>
              </w:tabs>
              <w:spacing w:after="58"/>
              <w:rPr>
                <w:rFonts w:asciiTheme="minorHAnsi" w:eastAsia="Times New Roman" w:hAnsiTheme="minorHAnsi" w:cstheme="minorHAnsi"/>
                <w:sz w:val="20"/>
                <w:szCs w:val="20"/>
                <w:lang w:eastAsia="en-US"/>
              </w:rPr>
            </w:pPr>
            <w:r w:rsidRPr="004875C5">
              <w:rPr>
                <w:rFonts w:asciiTheme="minorHAnsi" w:eastAsia="Times New Roman" w:hAnsiTheme="minorHAnsi" w:cstheme="minorHAnsi"/>
                <w:sz w:val="20"/>
                <w:szCs w:val="20"/>
                <w:lang w:eastAsia="en-US"/>
              </w:rPr>
              <w:t>Name of chemical, concentration and amount spilled</w:t>
            </w:r>
          </w:p>
          <w:p w14:paraId="0160D153" w14:textId="77777777" w:rsidR="004875C5" w:rsidRPr="004875C5" w:rsidRDefault="004875C5" w:rsidP="004875C5">
            <w:pPr>
              <w:numPr>
                <w:ilvl w:val="0"/>
                <w:numId w:val="1"/>
              </w:numPr>
              <w:tabs>
                <w:tab w:val="left" w:pos="432"/>
                <w:tab w:val="left" w:pos="720"/>
              </w:tabs>
              <w:spacing w:after="58"/>
              <w:rPr>
                <w:rFonts w:asciiTheme="minorHAnsi" w:eastAsia="Times New Roman" w:hAnsiTheme="minorHAnsi" w:cstheme="minorHAnsi"/>
                <w:sz w:val="20"/>
                <w:szCs w:val="20"/>
                <w:lang w:eastAsia="en-US"/>
              </w:rPr>
            </w:pPr>
            <w:r w:rsidRPr="004875C5">
              <w:rPr>
                <w:rFonts w:asciiTheme="minorHAnsi" w:eastAsia="Times New Roman" w:hAnsiTheme="minorHAnsi" w:cstheme="minorHAnsi"/>
                <w:sz w:val="20"/>
                <w:szCs w:val="20"/>
                <w:lang w:eastAsia="en-US"/>
              </w:rPr>
              <w:t>Number of injured, if any</w:t>
            </w:r>
          </w:p>
          <w:p w14:paraId="7A4B0682" w14:textId="77777777" w:rsidR="004875C5" w:rsidRPr="004875C5" w:rsidRDefault="004875C5" w:rsidP="004875C5">
            <w:pPr>
              <w:numPr>
                <w:ilvl w:val="0"/>
                <w:numId w:val="1"/>
              </w:numPr>
              <w:tabs>
                <w:tab w:val="left" w:pos="432"/>
                <w:tab w:val="left" w:pos="720"/>
              </w:tabs>
              <w:spacing w:after="58"/>
              <w:rPr>
                <w:rFonts w:asciiTheme="minorHAnsi" w:eastAsia="Times New Roman" w:hAnsiTheme="minorHAnsi" w:cstheme="minorHAnsi"/>
                <w:sz w:val="20"/>
                <w:szCs w:val="20"/>
                <w:lang w:eastAsia="en-US"/>
              </w:rPr>
            </w:pPr>
            <w:r w:rsidRPr="004875C5">
              <w:rPr>
                <w:rFonts w:asciiTheme="minorHAnsi" w:eastAsia="Times New Roman" w:hAnsiTheme="minorHAnsi" w:cstheme="minorHAnsi"/>
                <w:sz w:val="20"/>
                <w:szCs w:val="20"/>
                <w:lang w:eastAsia="en-US"/>
              </w:rPr>
              <w:t>Location of spill</w:t>
            </w:r>
          </w:p>
          <w:p w14:paraId="2B45B39F" w14:textId="77777777" w:rsidR="004875C5" w:rsidRPr="004875C5" w:rsidRDefault="004875C5" w:rsidP="004875C5">
            <w:pPr>
              <w:tabs>
                <w:tab w:val="left" w:pos="432"/>
                <w:tab w:val="left" w:pos="720"/>
              </w:tabs>
              <w:spacing w:after="58"/>
              <w:rPr>
                <w:rFonts w:asciiTheme="minorHAnsi" w:eastAsia="Times New Roman" w:hAnsiTheme="minorHAnsi" w:cstheme="minorHAnsi"/>
                <w:sz w:val="20"/>
                <w:szCs w:val="20"/>
                <w:lang w:eastAsia="en-US"/>
              </w:rPr>
            </w:pPr>
            <w:r w:rsidRPr="004875C5">
              <w:rPr>
                <w:rFonts w:asciiTheme="minorHAnsi" w:eastAsia="Times New Roman" w:hAnsiTheme="minorHAnsi" w:cstheme="minorHAnsi"/>
                <w:sz w:val="20"/>
                <w:szCs w:val="20"/>
                <w:lang w:eastAsia="en-US"/>
              </w:rPr>
              <w:t>This information can also be used in reporting to the Emergency Department after potential exposure.</w:t>
            </w:r>
          </w:p>
          <w:p w14:paraId="1F8C9BC5" w14:textId="46A27A08" w:rsidR="0083287E" w:rsidRPr="004875C5" w:rsidRDefault="004875C5" w:rsidP="0007211D">
            <w:pPr>
              <w:tabs>
                <w:tab w:val="left" w:pos="432"/>
                <w:tab w:val="left" w:pos="720"/>
              </w:tabs>
              <w:spacing w:after="58"/>
              <w:rPr>
                <w:rFonts w:asciiTheme="minorHAnsi" w:eastAsia="Times New Roman" w:hAnsiTheme="minorHAnsi" w:cstheme="minorHAnsi"/>
                <w:sz w:val="20"/>
                <w:szCs w:val="20"/>
                <w:lang w:eastAsia="en-US"/>
              </w:rPr>
            </w:pPr>
            <w:r w:rsidRPr="004875C5">
              <w:rPr>
                <w:rFonts w:asciiTheme="minorHAnsi" w:eastAsia="Times New Roman" w:hAnsiTheme="minorHAnsi" w:cstheme="minorHAnsi"/>
                <w:sz w:val="20"/>
                <w:szCs w:val="20"/>
                <w:lang w:eastAsia="en-US"/>
              </w:rPr>
              <w:t xml:space="preserve">Any spill incident requires the supervisor to complete and submit the </w:t>
            </w:r>
            <w:hyperlink r:id="rId8" w:history="1">
              <w:r w:rsidRPr="004875C5">
                <w:rPr>
                  <w:rFonts w:asciiTheme="minorHAnsi" w:eastAsia="Times New Roman" w:hAnsiTheme="minorHAnsi" w:cstheme="minorHAnsi"/>
                  <w:color w:val="0000FF"/>
                  <w:sz w:val="20"/>
                  <w:szCs w:val="20"/>
                  <w:u w:val="single"/>
                  <w:lang w:eastAsia="en-US"/>
                </w:rPr>
                <w:t>online accident reporting system (OARS)</w:t>
              </w:r>
            </w:hyperlink>
            <w:r w:rsidRPr="004875C5">
              <w:rPr>
                <w:rFonts w:asciiTheme="minorHAnsi" w:eastAsia="Times New Roman" w:hAnsiTheme="minorHAnsi" w:cstheme="minorHAnsi"/>
                <w:sz w:val="20"/>
                <w:szCs w:val="20"/>
                <w:lang w:eastAsia="en-US"/>
              </w:rPr>
              <w:t xml:space="preserve"> form within 24 hours of the incident to EH&amp;S</w:t>
            </w:r>
          </w:p>
        </w:tc>
      </w:tr>
      <w:tr w:rsidR="0083287E" w:rsidRPr="0083287E" w14:paraId="0560C5D4" w14:textId="77777777" w:rsidTr="00A116E3">
        <w:trPr>
          <w:trHeight w:val="2800"/>
        </w:trPr>
        <w:tc>
          <w:tcPr>
            <w:tcW w:w="2250" w:type="dxa"/>
          </w:tcPr>
          <w:p w14:paraId="7989FED1" w14:textId="77777777" w:rsidR="0083287E" w:rsidRPr="0083287E" w:rsidRDefault="0083287E" w:rsidP="0083287E">
            <w:pPr>
              <w:pStyle w:val="ListParagraph"/>
              <w:numPr>
                <w:ilvl w:val="0"/>
                <w:numId w:val="5"/>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r w:rsidRPr="0083287E">
              <w:rPr>
                <w:rFonts w:asciiTheme="minorHAnsi" w:eastAsia="Times New Roman" w:hAnsiTheme="minorHAnsi" w:cstheme="minorHAnsi"/>
                <w:b/>
                <w:sz w:val="20"/>
                <w:szCs w:val="20"/>
                <w:lang w:eastAsia="en-US"/>
              </w:rPr>
              <w:lastRenderedPageBreak/>
              <w:t>EXPOSURE PROCEDURES</w:t>
            </w:r>
          </w:p>
          <w:p w14:paraId="3E018CBD" w14:textId="77777777" w:rsidR="0083287E" w:rsidRPr="0083287E" w:rsidRDefault="0083287E" w:rsidP="0083287E">
            <w:pPr>
              <w:pStyle w:val="ListParagraph"/>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rPr>
                <w:rFonts w:asciiTheme="minorHAnsi" w:eastAsia="Times New Roman" w:hAnsiTheme="minorHAnsi" w:cstheme="minorHAnsi"/>
                <w:b/>
                <w:sz w:val="20"/>
                <w:szCs w:val="20"/>
                <w:lang w:eastAsia="en-US"/>
              </w:rPr>
            </w:pPr>
            <w:r w:rsidRPr="0083287E">
              <w:rPr>
                <w:rFonts w:asciiTheme="minorHAnsi" w:eastAsia="Times New Roman" w:hAnsiTheme="minorHAnsi" w:cstheme="minorHAnsi"/>
                <w:b/>
                <w:sz w:val="20"/>
                <w:szCs w:val="20"/>
                <w:lang w:eastAsia="en-US"/>
              </w:rPr>
              <w:t>In Case of Emergency</w:t>
            </w:r>
          </w:p>
          <w:p w14:paraId="5C810F64"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tc>
        <w:tc>
          <w:tcPr>
            <w:tcW w:w="7110" w:type="dxa"/>
          </w:tcPr>
          <w:p w14:paraId="4FFA4361" w14:textId="77777777" w:rsidR="004875C5" w:rsidRPr="004875C5" w:rsidRDefault="004875C5" w:rsidP="004875C5">
            <w:pPr>
              <w:widowControl w:val="0"/>
              <w:autoSpaceDE w:val="0"/>
              <w:autoSpaceDN w:val="0"/>
              <w:adjustRightInd w:val="0"/>
              <w:rPr>
                <w:rFonts w:asciiTheme="minorHAnsi" w:eastAsia="Cambria" w:hAnsiTheme="minorHAnsi" w:cstheme="minorHAnsi"/>
                <w:color w:val="000000"/>
                <w:sz w:val="20"/>
                <w:szCs w:val="20"/>
                <w:lang w:eastAsia="en-US"/>
              </w:rPr>
            </w:pPr>
            <w:r w:rsidRPr="004875C5">
              <w:rPr>
                <w:rFonts w:asciiTheme="minorHAnsi" w:eastAsia="Cambria" w:hAnsiTheme="minorHAnsi" w:cstheme="minorHAnsi"/>
                <w:b/>
                <w:bCs/>
                <w:color w:val="000000"/>
                <w:sz w:val="20"/>
                <w:szCs w:val="20"/>
                <w:lang w:eastAsia="en-US"/>
              </w:rPr>
              <w:t>First Aid Procedures</w:t>
            </w:r>
            <w:r w:rsidRPr="004875C5">
              <w:rPr>
                <w:rFonts w:asciiTheme="minorHAnsi" w:eastAsia="Cambria" w:hAnsiTheme="minorHAnsi" w:cstheme="minorHAnsi"/>
                <w:bCs/>
                <w:color w:val="000000"/>
                <w:sz w:val="20"/>
                <w:szCs w:val="20"/>
                <w:lang w:eastAsia="en-US"/>
              </w:rPr>
              <w:t xml:space="preserve">: </w:t>
            </w:r>
          </w:p>
          <w:p w14:paraId="4EF7C730" w14:textId="7C0DC3A7" w:rsidR="004875C5" w:rsidRPr="004875C5" w:rsidRDefault="004875C5" w:rsidP="004875C5">
            <w:pPr>
              <w:numPr>
                <w:ilvl w:val="0"/>
                <w:numId w:val="6"/>
              </w:numPr>
              <w:ind w:left="330"/>
              <w:rPr>
                <w:rFonts w:asciiTheme="minorHAnsi" w:eastAsia="Times New Roman" w:hAnsiTheme="minorHAnsi" w:cstheme="minorHAnsi"/>
                <w:strike/>
                <w:sz w:val="20"/>
                <w:szCs w:val="20"/>
                <w:lang w:eastAsia="en-US"/>
              </w:rPr>
            </w:pPr>
            <w:r w:rsidRPr="004875C5">
              <w:rPr>
                <w:rFonts w:asciiTheme="minorHAnsi" w:eastAsia="Times New Roman" w:hAnsiTheme="minorHAnsi" w:cstheme="minorHAnsi"/>
                <w:sz w:val="20"/>
                <w:szCs w:val="20"/>
                <w:lang w:eastAsia="en-US"/>
              </w:rPr>
              <w:t>For oral (mouth) exposure or if DT has been swallowed and if the person is conscious, wash out mouth with water while another worker calls 9</w:t>
            </w:r>
            <w:r>
              <w:rPr>
                <w:rFonts w:asciiTheme="minorHAnsi" w:eastAsia="Times New Roman" w:hAnsiTheme="minorHAnsi" w:cstheme="minorHAnsi"/>
                <w:sz w:val="20"/>
                <w:szCs w:val="20"/>
                <w:lang w:eastAsia="en-US"/>
              </w:rPr>
              <w:t>-</w:t>
            </w:r>
            <w:r w:rsidRPr="004875C5">
              <w:rPr>
                <w:rFonts w:asciiTheme="minorHAnsi" w:eastAsia="Times New Roman" w:hAnsiTheme="minorHAnsi" w:cstheme="minorHAnsi"/>
                <w:sz w:val="20"/>
                <w:szCs w:val="20"/>
                <w:lang w:eastAsia="en-US"/>
              </w:rPr>
              <w:t>1</w:t>
            </w:r>
            <w:r>
              <w:rPr>
                <w:rFonts w:asciiTheme="minorHAnsi" w:eastAsia="Times New Roman" w:hAnsiTheme="minorHAnsi" w:cstheme="minorHAnsi"/>
                <w:sz w:val="20"/>
                <w:szCs w:val="20"/>
                <w:lang w:eastAsia="en-US"/>
              </w:rPr>
              <w:t>-</w:t>
            </w:r>
            <w:r w:rsidRPr="004875C5">
              <w:rPr>
                <w:rFonts w:asciiTheme="minorHAnsi" w:eastAsia="Times New Roman" w:hAnsiTheme="minorHAnsi" w:cstheme="minorHAnsi"/>
                <w:sz w:val="20"/>
                <w:szCs w:val="20"/>
                <w:lang w:eastAsia="en-US"/>
              </w:rPr>
              <w:t xml:space="preserve">1 on campus phone if available (landline phone tracks the person’s location for emergency medical responders.) </w:t>
            </w:r>
          </w:p>
          <w:p w14:paraId="12A16C4F" w14:textId="3717D6FA" w:rsidR="004875C5" w:rsidRPr="004875C5" w:rsidRDefault="004875C5" w:rsidP="004875C5">
            <w:pPr>
              <w:numPr>
                <w:ilvl w:val="0"/>
                <w:numId w:val="6"/>
              </w:numPr>
              <w:ind w:left="330"/>
              <w:rPr>
                <w:rFonts w:asciiTheme="minorHAnsi" w:eastAsia="Times New Roman" w:hAnsiTheme="minorHAnsi" w:cstheme="minorHAnsi"/>
                <w:sz w:val="20"/>
                <w:szCs w:val="20"/>
                <w:lang w:eastAsia="en-US"/>
              </w:rPr>
            </w:pPr>
            <w:r w:rsidRPr="004875C5">
              <w:rPr>
                <w:rFonts w:asciiTheme="minorHAnsi" w:eastAsia="Times New Roman" w:hAnsiTheme="minorHAnsi" w:cstheme="minorHAnsi"/>
                <w:sz w:val="20"/>
                <w:szCs w:val="20"/>
                <w:lang w:eastAsia="en-US"/>
              </w:rPr>
              <w:t>For inhalation exposure, move person to fresh air. If breathing becomes difficult call 9</w:t>
            </w:r>
            <w:r>
              <w:rPr>
                <w:rFonts w:asciiTheme="minorHAnsi" w:eastAsia="Times New Roman" w:hAnsiTheme="minorHAnsi" w:cstheme="minorHAnsi"/>
                <w:sz w:val="20"/>
                <w:szCs w:val="20"/>
                <w:lang w:eastAsia="en-US"/>
              </w:rPr>
              <w:t>-</w:t>
            </w:r>
            <w:r w:rsidRPr="004875C5">
              <w:rPr>
                <w:rFonts w:asciiTheme="minorHAnsi" w:eastAsia="Times New Roman" w:hAnsiTheme="minorHAnsi" w:cstheme="minorHAnsi"/>
                <w:sz w:val="20"/>
                <w:szCs w:val="20"/>
                <w:lang w:eastAsia="en-US"/>
              </w:rPr>
              <w:t xml:space="preserve">11.  </w:t>
            </w:r>
          </w:p>
          <w:p w14:paraId="55C4CD71" w14:textId="07606B86" w:rsidR="004875C5" w:rsidRPr="004875C5" w:rsidRDefault="004875C5" w:rsidP="004875C5">
            <w:pPr>
              <w:numPr>
                <w:ilvl w:val="0"/>
                <w:numId w:val="6"/>
              </w:numPr>
              <w:ind w:left="330"/>
              <w:rPr>
                <w:rFonts w:asciiTheme="minorHAnsi" w:eastAsia="Times New Roman" w:hAnsiTheme="minorHAnsi" w:cstheme="minorHAnsi"/>
                <w:sz w:val="20"/>
                <w:szCs w:val="20"/>
                <w:lang w:eastAsia="en-US"/>
              </w:rPr>
            </w:pPr>
            <w:r w:rsidRPr="004875C5">
              <w:rPr>
                <w:rFonts w:asciiTheme="minorHAnsi" w:eastAsia="Times New Roman" w:hAnsiTheme="minorHAnsi" w:cstheme="minorHAnsi"/>
                <w:sz w:val="20"/>
                <w:szCs w:val="20"/>
                <w:lang w:eastAsia="en-US"/>
              </w:rPr>
              <w:t>For contact exposure to the eye, flush eye with copious amounts of water for at least 15 minutes and call 9</w:t>
            </w:r>
            <w:r>
              <w:rPr>
                <w:rFonts w:asciiTheme="minorHAnsi" w:eastAsia="Times New Roman" w:hAnsiTheme="minorHAnsi" w:cstheme="minorHAnsi"/>
                <w:sz w:val="20"/>
                <w:szCs w:val="20"/>
                <w:lang w:eastAsia="en-US"/>
              </w:rPr>
              <w:t>-</w:t>
            </w:r>
            <w:r w:rsidRPr="004875C5">
              <w:rPr>
                <w:rFonts w:asciiTheme="minorHAnsi" w:eastAsia="Times New Roman" w:hAnsiTheme="minorHAnsi" w:cstheme="minorHAnsi"/>
                <w:sz w:val="20"/>
                <w:szCs w:val="20"/>
                <w:lang w:eastAsia="en-US"/>
              </w:rPr>
              <w:t>1</w:t>
            </w:r>
            <w:r>
              <w:rPr>
                <w:rFonts w:asciiTheme="minorHAnsi" w:eastAsia="Times New Roman" w:hAnsiTheme="minorHAnsi" w:cstheme="minorHAnsi"/>
                <w:sz w:val="20"/>
                <w:szCs w:val="20"/>
                <w:lang w:eastAsia="en-US"/>
              </w:rPr>
              <w:t>-</w:t>
            </w:r>
            <w:r w:rsidRPr="004875C5">
              <w:rPr>
                <w:rFonts w:asciiTheme="minorHAnsi" w:eastAsia="Times New Roman" w:hAnsiTheme="minorHAnsi" w:cstheme="minorHAnsi"/>
                <w:sz w:val="20"/>
                <w:szCs w:val="20"/>
                <w:lang w:eastAsia="en-US"/>
              </w:rPr>
              <w:t>1.</w:t>
            </w:r>
          </w:p>
          <w:p w14:paraId="7A0A5179" w14:textId="220DFED4" w:rsidR="004875C5" w:rsidRPr="004875C5" w:rsidRDefault="004875C5" w:rsidP="004875C5">
            <w:pPr>
              <w:numPr>
                <w:ilvl w:val="0"/>
                <w:numId w:val="6"/>
              </w:numPr>
              <w:ind w:left="330"/>
              <w:rPr>
                <w:rFonts w:asciiTheme="minorHAnsi" w:eastAsia="Times New Roman" w:hAnsiTheme="minorHAnsi" w:cstheme="minorHAnsi"/>
                <w:sz w:val="20"/>
                <w:szCs w:val="20"/>
                <w:lang w:eastAsia="en-US"/>
              </w:rPr>
            </w:pPr>
            <w:r w:rsidRPr="004875C5">
              <w:rPr>
                <w:rFonts w:asciiTheme="minorHAnsi" w:eastAsia="Times New Roman" w:hAnsiTheme="minorHAnsi" w:cstheme="minorHAnsi"/>
                <w:sz w:val="20"/>
                <w:szCs w:val="20"/>
                <w:lang w:eastAsia="en-US"/>
              </w:rPr>
              <w:t>For dermal exposure, rinse area with copious amounts of water for at least 15 minutes, remove any contaminated clothing. Call 9</w:t>
            </w:r>
            <w:r>
              <w:rPr>
                <w:rFonts w:asciiTheme="minorHAnsi" w:eastAsia="Times New Roman" w:hAnsiTheme="minorHAnsi" w:cstheme="minorHAnsi"/>
                <w:sz w:val="20"/>
                <w:szCs w:val="20"/>
                <w:lang w:eastAsia="en-US"/>
              </w:rPr>
              <w:t>-</w:t>
            </w:r>
            <w:r w:rsidRPr="004875C5">
              <w:rPr>
                <w:rFonts w:asciiTheme="minorHAnsi" w:eastAsia="Times New Roman" w:hAnsiTheme="minorHAnsi" w:cstheme="minorHAnsi"/>
                <w:sz w:val="20"/>
                <w:szCs w:val="20"/>
                <w:lang w:eastAsia="en-US"/>
              </w:rPr>
              <w:t>1</w:t>
            </w:r>
            <w:r>
              <w:rPr>
                <w:rFonts w:asciiTheme="minorHAnsi" w:eastAsia="Times New Roman" w:hAnsiTheme="minorHAnsi" w:cstheme="minorHAnsi"/>
                <w:sz w:val="20"/>
                <w:szCs w:val="20"/>
                <w:lang w:eastAsia="en-US"/>
              </w:rPr>
              <w:t>-</w:t>
            </w:r>
            <w:r w:rsidRPr="004875C5">
              <w:rPr>
                <w:rFonts w:asciiTheme="minorHAnsi" w:eastAsia="Times New Roman" w:hAnsiTheme="minorHAnsi" w:cstheme="minorHAnsi"/>
                <w:sz w:val="20"/>
                <w:szCs w:val="20"/>
                <w:lang w:eastAsia="en-US"/>
              </w:rPr>
              <w:t>1, or go directly to Emergency Department (ED).</w:t>
            </w:r>
          </w:p>
          <w:p w14:paraId="78E47E99" w14:textId="2793F9B5" w:rsidR="004875C5" w:rsidRDefault="004875C5" w:rsidP="004875C5">
            <w:pPr>
              <w:tabs>
                <w:tab w:val="left" w:pos="432"/>
                <w:tab w:val="left" w:pos="720"/>
              </w:tabs>
              <w:spacing w:after="58"/>
              <w:rPr>
                <w:rFonts w:asciiTheme="minorHAnsi" w:eastAsia="Times New Roman" w:hAnsiTheme="minorHAnsi" w:cstheme="minorHAnsi"/>
                <w:sz w:val="20"/>
                <w:szCs w:val="20"/>
                <w:lang w:eastAsia="en-US"/>
              </w:rPr>
            </w:pPr>
            <w:r w:rsidRPr="004875C5">
              <w:rPr>
                <w:rFonts w:asciiTheme="minorHAnsi" w:eastAsia="Times New Roman" w:hAnsiTheme="minorHAnsi" w:cstheme="minorHAnsi"/>
                <w:sz w:val="20"/>
                <w:szCs w:val="20"/>
                <w:lang w:eastAsia="en-US"/>
              </w:rPr>
              <w:t>Needlesticks are a medical emergency and all work should be halted, with another person securing things while the injured person washes and obtains treatment. Call 9</w:t>
            </w:r>
            <w:r>
              <w:rPr>
                <w:rFonts w:asciiTheme="minorHAnsi" w:eastAsia="Times New Roman" w:hAnsiTheme="minorHAnsi" w:cstheme="minorHAnsi"/>
                <w:sz w:val="20"/>
                <w:szCs w:val="20"/>
                <w:lang w:eastAsia="en-US"/>
              </w:rPr>
              <w:t>-</w:t>
            </w:r>
            <w:r w:rsidRPr="004875C5">
              <w:rPr>
                <w:rFonts w:asciiTheme="minorHAnsi" w:eastAsia="Times New Roman" w:hAnsiTheme="minorHAnsi" w:cstheme="minorHAnsi"/>
                <w:sz w:val="20"/>
                <w:szCs w:val="20"/>
                <w:lang w:eastAsia="en-US"/>
              </w:rPr>
              <w:t>1</w:t>
            </w:r>
            <w:r>
              <w:rPr>
                <w:rFonts w:asciiTheme="minorHAnsi" w:eastAsia="Times New Roman" w:hAnsiTheme="minorHAnsi" w:cstheme="minorHAnsi"/>
                <w:sz w:val="20"/>
                <w:szCs w:val="20"/>
                <w:lang w:eastAsia="en-US"/>
              </w:rPr>
              <w:t>-</w:t>
            </w:r>
            <w:r w:rsidRPr="004875C5">
              <w:rPr>
                <w:rFonts w:asciiTheme="minorHAnsi" w:eastAsia="Times New Roman" w:hAnsiTheme="minorHAnsi" w:cstheme="minorHAnsi"/>
                <w:sz w:val="20"/>
                <w:szCs w:val="20"/>
                <w:lang w:eastAsia="en-US"/>
              </w:rPr>
              <w:t>1, or go directly to ED.</w:t>
            </w:r>
          </w:p>
          <w:p w14:paraId="70D9A64B" w14:textId="77777777" w:rsidR="004875C5" w:rsidRPr="004875C5" w:rsidRDefault="004875C5" w:rsidP="004875C5">
            <w:pPr>
              <w:spacing w:before="120"/>
              <w:ind w:left="-29"/>
              <w:rPr>
                <w:rFonts w:asciiTheme="minorHAnsi" w:eastAsia="Times New Roman" w:hAnsiTheme="minorHAnsi" w:cstheme="minorHAnsi"/>
                <w:b/>
                <w:sz w:val="20"/>
                <w:szCs w:val="20"/>
                <w:lang w:eastAsia="en-US"/>
              </w:rPr>
            </w:pPr>
            <w:r w:rsidRPr="004875C5">
              <w:rPr>
                <w:rFonts w:asciiTheme="minorHAnsi" w:eastAsia="Times New Roman" w:hAnsiTheme="minorHAnsi" w:cstheme="minorHAnsi"/>
                <w:b/>
                <w:sz w:val="20"/>
                <w:szCs w:val="20"/>
                <w:lang w:eastAsia="en-US"/>
              </w:rPr>
              <w:t>After First Aid Treatment:</w:t>
            </w:r>
          </w:p>
          <w:p w14:paraId="68CD8F0B" w14:textId="77777777" w:rsidR="004875C5" w:rsidRPr="004875C5" w:rsidRDefault="004875C5" w:rsidP="004875C5">
            <w:pPr>
              <w:numPr>
                <w:ilvl w:val="0"/>
                <w:numId w:val="6"/>
              </w:numPr>
              <w:ind w:left="330"/>
              <w:rPr>
                <w:rFonts w:asciiTheme="minorHAnsi" w:eastAsia="Times New Roman" w:hAnsiTheme="minorHAnsi" w:cstheme="minorHAnsi"/>
                <w:sz w:val="20"/>
                <w:szCs w:val="20"/>
                <w:lang w:eastAsia="en-US"/>
              </w:rPr>
            </w:pPr>
            <w:r w:rsidRPr="004875C5">
              <w:rPr>
                <w:rFonts w:asciiTheme="minorHAnsi" w:eastAsia="Times New Roman" w:hAnsiTheme="minorHAnsi" w:cstheme="minorHAnsi"/>
                <w:sz w:val="20"/>
                <w:szCs w:val="20"/>
                <w:lang w:eastAsia="en-US"/>
              </w:rPr>
              <w:t>If a non-life-threatening exposure incident occurs, do the first aid as described above, then</w:t>
            </w:r>
          </w:p>
          <w:p w14:paraId="30F58651" w14:textId="679C1D21" w:rsidR="004875C5" w:rsidRPr="004875C5" w:rsidRDefault="004875C5" w:rsidP="004875C5">
            <w:pPr>
              <w:numPr>
                <w:ilvl w:val="0"/>
                <w:numId w:val="6"/>
              </w:numPr>
              <w:ind w:left="331"/>
              <w:rPr>
                <w:rFonts w:asciiTheme="minorHAnsi" w:eastAsia="Times New Roman" w:hAnsiTheme="minorHAnsi" w:cstheme="minorHAnsi"/>
                <w:sz w:val="20"/>
                <w:szCs w:val="20"/>
                <w:lang w:eastAsia="en-US"/>
              </w:rPr>
            </w:pPr>
            <w:r w:rsidRPr="004875C5">
              <w:rPr>
                <w:rFonts w:asciiTheme="minorHAnsi" w:eastAsia="Times New Roman" w:hAnsiTheme="minorHAnsi" w:cstheme="minorHAnsi"/>
                <w:sz w:val="20"/>
                <w:szCs w:val="20"/>
                <w:lang w:eastAsia="en-US"/>
              </w:rPr>
              <w:t xml:space="preserve">Contact the UW Employee Health </w:t>
            </w:r>
            <w:r>
              <w:rPr>
                <w:rFonts w:asciiTheme="minorHAnsi" w:eastAsia="Times New Roman" w:hAnsiTheme="minorHAnsi" w:cstheme="minorHAnsi"/>
                <w:sz w:val="20"/>
                <w:szCs w:val="20"/>
                <w:lang w:eastAsia="en-US"/>
              </w:rPr>
              <w:t>Center</w:t>
            </w:r>
            <w:r w:rsidRPr="004875C5">
              <w:rPr>
                <w:rFonts w:asciiTheme="minorHAnsi" w:eastAsia="Times New Roman" w:hAnsiTheme="minorHAnsi" w:cstheme="minorHAnsi"/>
                <w:sz w:val="20"/>
                <w:szCs w:val="20"/>
                <w:lang w:eastAsia="en-US"/>
              </w:rPr>
              <w:t xml:space="preserve"> (206-685-1026). The nurse will advise whether to be seen at EHC or the ED. </w:t>
            </w:r>
          </w:p>
          <w:p w14:paraId="562EABCA" w14:textId="77777777" w:rsidR="004875C5" w:rsidRPr="004875C5" w:rsidRDefault="004875C5" w:rsidP="004875C5">
            <w:pPr>
              <w:numPr>
                <w:ilvl w:val="0"/>
                <w:numId w:val="6"/>
              </w:numPr>
              <w:spacing w:after="120"/>
              <w:ind w:left="331"/>
              <w:rPr>
                <w:rFonts w:asciiTheme="minorHAnsi" w:eastAsia="Times New Roman" w:hAnsiTheme="minorHAnsi" w:cstheme="minorHAnsi"/>
                <w:sz w:val="20"/>
                <w:szCs w:val="20"/>
                <w:lang w:eastAsia="en-US"/>
              </w:rPr>
            </w:pPr>
            <w:r w:rsidRPr="004875C5">
              <w:rPr>
                <w:rFonts w:asciiTheme="minorHAnsi" w:eastAsia="Times New Roman" w:hAnsiTheme="minorHAnsi" w:cstheme="minorHAnsi"/>
                <w:sz w:val="20"/>
                <w:szCs w:val="20"/>
                <w:lang w:eastAsia="en-US"/>
              </w:rPr>
              <w:t>If it has been 5 years or greater since the person received diphtheria vaccine, a booster may be recommended.</w:t>
            </w:r>
          </w:p>
          <w:p w14:paraId="57814078" w14:textId="77777777" w:rsidR="004875C5" w:rsidRDefault="004875C5" w:rsidP="004875C5">
            <w:pPr>
              <w:ind w:left="-30"/>
              <w:rPr>
                <w:rFonts w:asciiTheme="minorHAnsi" w:eastAsia="Times New Roman" w:hAnsiTheme="minorHAnsi" w:cstheme="minorHAnsi"/>
                <w:b/>
                <w:sz w:val="20"/>
                <w:szCs w:val="20"/>
                <w:lang w:eastAsia="en-US"/>
              </w:rPr>
            </w:pPr>
            <w:r w:rsidRPr="004875C5">
              <w:rPr>
                <w:rFonts w:asciiTheme="minorHAnsi" w:eastAsia="Times New Roman" w:hAnsiTheme="minorHAnsi" w:cstheme="minorHAnsi"/>
                <w:b/>
                <w:sz w:val="20"/>
                <w:szCs w:val="20"/>
                <w:lang w:eastAsia="en-US"/>
              </w:rPr>
              <w:t>BRING TO THE ED: the DT MSDS and this entire SOP, including the Emergency Dept. information at the end of this document.</w:t>
            </w:r>
          </w:p>
          <w:p w14:paraId="155073B0" w14:textId="77777777" w:rsidR="004875C5" w:rsidRDefault="004875C5" w:rsidP="004875C5">
            <w:pPr>
              <w:ind w:left="-30"/>
              <w:rPr>
                <w:rFonts w:asciiTheme="minorHAnsi" w:eastAsia="Times New Roman" w:hAnsiTheme="minorHAnsi" w:cstheme="minorHAnsi"/>
                <w:b/>
                <w:sz w:val="20"/>
                <w:szCs w:val="20"/>
                <w:lang w:eastAsia="en-US"/>
              </w:rPr>
            </w:pPr>
          </w:p>
          <w:p w14:paraId="529555BC" w14:textId="77777777" w:rsidR="004875C5" w:rsidRPr="004875C5" w:rsidRDefault="004875C5" w:rsidP="004875C5">
            <w:pPr>
              <w:tabs>
                <w:tab w:val="left" w:pos="432"/>
                <w:tab w:val="left" w:pos="720"/>
              </w:tabs>
              <w:spacing w:after="58"/>
              <w:rPr>
                <w:rFonts w:asciiTheme="minorHAnsi" w:eastAsia="Times New Roman" w:hAnsiTheme="minorHAnsi" w:cstheme="minorHAnsi"/>
                <w:sz w:val="20"/>
                <w:szCs w:val="20"/>
                <w:lang w:eastAsia="en-US"/>
              </w:rPr>
            </w:pPr>
            <w:r w:rsidRPr="004875C5">
              <w:rPr>
                <w:rFonts w:asciiTheme="minorHAnsi" w:eastAsia="Times New Roman" w:hAnsiTheme="minorHAnsi" w:cstheme="minorHAnsi"/>
                <w:b/>
                <w:sz w:val="20"/>
                <w:szCs w:val="20"/>
                <w:lang w:eastAsia="en-US"/>
              </w:rPr>
              <w:t xml:space="preserve">Any exposure incident requires the supervisor to complete and submit </w:t>
            </w:r>
            <w:hyperlink r:id="rId9" w:history="1">
              <w:r w:rsidRPr="004875C5">
                <w:rPr>
                  <w:rFonts w:asciiTheme="minorHAnsi" w:eastAsia="Times New Roman" w:hAnsiTheme="minorHAnsi" w:cstheme="minorHAnsi"/>
                  <w:b/>
                  <w:color w:val="0000FF"/>
                  <w:sz w:val="20"/>
                  <w:szCs w:val="20"/>
                  <w:u w:val="single"/>
                  <w:lang w:eastAsia="en-US"/>
                </w:rPr>
                <w:t>the online accident reporting system (OARS)</w:t>
              </w:r>
            </w:hyperlink>
            <w:r w:rsidRPr="004875C5">
              <w:rPr>
                <w:rFonts w:asciiTheme="minorHAnsi" w:eastAsia="Times New Roman" w:hAnsiTheme="minorHAnsi" w:cstheme="minorHAnsi"/>
                <w:b/>
                <w:sz w:val="20"/>
                <w:szCs w:val="20"/>
                <w:lang w:eastAsia="en-US"/>
              </w:rPr>
              <w:t xml:space="preserve"> form within 24 hours of the incident to EH&amp;S.</w:t>
            </w:r>
          </w:p>
          <w:p w14:paraId="6D5C34C1" w14:textId="10A2E052" w:rsidR="0083287E" w:rsidRPr="00456C8C" w:rsidRDefault="0083287E" w:rsidP="004875C5">
            <w:pPr>
              <w:tabs>
                <w:tab w:val="left" w:pos="432"/>
                <w:tab w:val="left" w:pos="720"/>
              </w:tabs>
              <w:spacing w:after="58"/>
              <w:rPr>
                <w:rFonts w:ascii="Calibri" w:eastAsia="Times New Roman" w:hAnsi="Calibri"/>
                <w:sz w:val="20"/>
                <w:szCs w:val="20"/>
                <w:lang w:eastAsia="en-US"/>
              </w:rPr>
            </w:pPr>
          </w:p>
        </w:tc>
      </w:tr>
      <w:tr w:rsidR="0083287E" w:rsidRPr="0083287E" w14:paraId="486E20B5" w14:textId="77777777" w:rsidTr="00A116E3">
        <w:trPr>
          <w:trHeight w:val="2800"/>
        </w:trPr>
        <w:tc>
          <w:tcPr>
            <w:tcW w:w="2250" w:type="dxa"/>
          </w:tcPr>
          <w:p w14:paraId="6C921747" w14:textId="77777777" w:rsidR="0083287E" w:rsidRPr="0083287E" w:rsidRDefault="0083287E" w:rsidP="0083287E">
            <w:pPr>
              <w:pStyle w:val="ListParagraph"/>
              <w:numPr>
                <w:ilvl w:val="0"/>
                <w:numId w:val="5"/>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r w:rsidRPr="0083287E">
              <w:rPr>
                <w:rFonts w:asciiTheme="minorHAnsi" w:eastAsia="Times New Roman" w:hAnsiTheme="minorHAnsi" w:cstheme="minorHAnsi"/>
                <w:b/>
                <w:sz w:val="20"/>
                <w:szCs w:val="20"/>
                <w:lang w:eastAsia="en-US"/>
              </w:rPr>
              <w:t>Waste Disposal and Cleaning</w:t>
            </w:r>
          </w:p>
          <w:p w14:paraId="3B93E0A6"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p w14:paraId="331E22D6" w14:textId="77777777" w:rsidR="0083287E" w:rsidRPr="0083287E" w:rsidRDefault="0083287E" w:rsidP="0083287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heme="minorHAnsi" w:eastAsia="Times New Roman" w:hAnsiTheme="minorHAnsi" w:cstheme="minorHAnsi"/>
                <w:sz w:val="20"/>
                <w:szCs w:val="20"/>
                <w:lang w:eastAsia="en-US"/>
              </w:rPr>
            </w:pPr>
          </w:p>
        </w:tc>
        <w:tc>
          <w:tcPr>
            <w:tcW w:w="7110" w:type="dxa"/>
          </w:tcPr>
          <w:p w14:paraId="2B9D70DC" w14:textId="49171A6C" w:rsidR="00A7004E" w:rsidRPr="00A7004E" w:rsidRDefault="00A7004E" w:rsidP="00A7004E">
            <w:pPr>
              <w:tabs>
                <w:tab w:val="left" w:pos="432"/>
                <w:tab w:val="left" w:pos="720"/>
                <w:tab w:val="center" w:pos="4320"/>
                <w:tab w:val="right" w:pos="8640"/>
              </w:tabs>
              <w:spacing w:after="58"/>
              <w:rPr>
                <w:rFonts w:asciiTheme="minorHAnsi" w:eastAsia="Times New Roman" w:hAnsiTheme="minorHAnsi" w:cstheme="minorHAnsi"/>
                <w:sz w:val="20"/>
                <w:szCs w:val="20"/>
                <w:lang w:eastAsia="en-US"/>
              </w:rPr>
            </w:pPr>
            <w:r w:rsidRPr="00A7004E">
              <w:rPr>
                <w:rFonts w:asciiTheme="minorHAnsi" w:eastAsia="Times New Roman" w:hAnsiTheme="minorHAnsi" w:cstheme="minorHAnsi"/>
                <w:sz w:val="20"/>
                <w:szCs w:val="20"/>
                <w:lang w:eastAsia="en-US"/>
              </w:rPr>
              <w:t>Any waste DT will be decontaminated or autoclaved before disposal whenever possible.</w:t>
            </w:r>
          </w:p>
          <w:p w14:paraId="51FF6A28" w14:textId="77777777" w:rsidR="00A7004E" w:rsidRPr="00A7004E" w:rsidRDefault="00A7004E" w:rsidP="00A7004E">
            <w:pPr>
              <w:tabs>
                <w:tab w:val="left" w:pos="432"/>
                <w:tab w:val="left" w:pos="720"/>
                <w:tab w:val="center" w:pos="4320"/>
                <w:tab w:val="right" w:pos="8640"/>
              </w:tabs>
              <w:spacing w:after="58"/>
              <w:rPr>
                <w:rFonts w:asciiTheme="minorHAnsi" w:eastAsia="Times New Roman" w:hAnsiTheme="minorHAnsi" w:cstheme="minorHAnsi"/>
                <w:sz w:val="20"/>
                <w:szCs w:val="20"/>
                <w:lang w:eastAsia="en-US"/>
              </w:rPr>
            </w:pPr>
            <w:r w:rsidRPr="00A7004E">
              <w:rPr>
                <w:rFonts w:asciiTheme="minorHAnsi" w:eastAsia="Times New Roman" w:hAnsiTheme="minorHAnsi" w:cstheme="minorHAnsi"/>
                <w:sz w:val="20"/>
                <w:szCs w:val="20"/>
                <w:lang w:eastAsia="en-US"/>
              </w:rPr>
              <w:t xml:space="preserve">Work space surfaces must be wiped down with [1% </w:t>
            </w:r>
            <w:proofErr w:type="spellStart"/>
            <w:r w:rsidRPr="00A7004E">
              <w:rPr>
                <w:rFonts w:asciiTheme="minorHAnsi" w:eastAsia="Times New Roman" w:hAnsiTheme="minorHAnsi" w:cstheme="minorHAnsi"/>
                <w:sz w:val="20"/>
                <w:szCs w:val="20"/>
                <w:lang w:eastAsia="en-US"/>
              </w:rPr>
              <w:t>NaOCl</w:t>
            </w:r>
            <w:proofErr w:type="spellEnd"/>
            <w:r w:rsidRPr="00A7004E">
              <w:rPr>
                <w:rFonts w:asciiTheme="minorHAnsi" w:eastAsia="Times New Roman" w:hAnsiTheme="minorHAnsi" w:cstheme="minorHAnsi"/>
                <w:sz w:val="20"/>
                <w:szCs w:val="20"/>
                <w:lang w:eastAsia="en-US"/>
              </w:rPr>
              <w:t>, 10% bleach, 1N NaOH or ___?___] daily, during the length of the experiment. To prevent corrosion of metal surfaces rinse with water after using chlorine-based chemicals. Absorbent pads will be replaced daily. The used and contaminated absorbent pads, PPE, etc. will be placed in a biohazard bag and autoclaved. Note that some disinfecting agents may not deactivate DT.</w:t>
            </w:r>
          </w:p>
          <w:p w14:paraId="4A1975D1" w14:textId="4E987040" w:rsidR="00A116E3" w:rsidRDefault="00A7004E" w:rsidP="00A7004E">
            <w:pPr>
              <w:tabs>
                <w:tab w:val="left" w:pos="432"/>
                <w:tab w:val="left" w:pos="720"/>
                <w:tab w:val="center" w:pos="4320"/>
                <w:tab w:val="right" w:pos="8640"/>
              </w:tabs>
              <w:spacing w:after="58"/>
              <w:rPr>
                <w:rFonts w:asciiTheme="minorHAnsi" w:eastAsia="Times New Roman" w:hAnsiTheme="minorHAnsi" w:cstheme="minorHAnsi"/>
                <w:sz w:val="20"/>
                <w:szCs w:val="20"/>
                <w:lang w:eastAsia="en-US"/>
              </w:rPr>
            </w:pPr>
            <w:r w:rsidRPr="00A7004E">
              <w:rPr>
                <w:rFonts w:asciiTheme="minorHAnsi" w:eastAsia="Times New Roman" w:hAnsiTheme="minorHAnsi" w:cstheme="minorHAnsi"/>
                <w:sz w:val="20"/>
                <w:szCs w:val="20"/>
                <w:lang w:eastAsia="en-US"/>
              </w:rPr>
              <w:t>If in-lab decontamination/autoclaving is not possible for some DT waste, it should be managed as chemical waste.</w:t>
            </w:r>
          </w:p>
          <w:p w14:paraId="2143FDD9" w14:textId="58DB068D" w:rsidR="0083287E" w:rsidRPr="0083287E" w:rsidRDefault="00A116E3" w:rsidP="0083287E">
            <w:pPr>
              <w:tabs>
                <w:tab w:val="left" w:pos="432"/>
                <w:tab w:val="left" w:pos="720"/>
                <w:tab w:val="center" w:pos="4320"/>
                <w:tab w:val="right" w:pos="8640"/>
              </w:tabs>
              <w:spacing w:after="58"/>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 xml:space="preserve">Request a </w:t>
            </w:r>
            <w:hyperlink r:id="rId10" w:history="1">
              <w:r w:rsidR="0083287E" w:rsidRPr="00A116E3">
                <w:rPr>
                  <w:rStyle w:val="Hyperlink"/>
                  <w:rFonts w:asciiTheme="minorHAnsi" w:eastAsia="Times New Roman" w:hAnsiTheme="minorHAnsi" w:cstheme="minorHAnsi"/>
                  <w:sz w:val="20"/>
                  <w:szCs w:val="20"/>
                  <w:lang w:eastAsia="en-US"/>
                </w:rPr>
                <w:t xml:space="preserve">chemical waste </w:t>
              </w:r>
              <w:r w:rsidRPr="00A116E3">
                <w:rPr>
                  <w:rStyle w:val="Hyperlink"/>
                  <w:rFonts w:asciiTheme="minorHAnsi" w:eastAsia="Times New Roman" w:hAnsiTheme="minorHAnsi" w:cstheme="minorHAnsi"/>
                  <w:sz w:val="20"/>
                  <w:szCs w:val="20"/>
                  <w:lang w:eastAsia="en-US"/>
                </w:rPr>
                <w:t>collection</w:t>
              </w:r>
            </w:hyperlink>
            <w:r>
              <w:rPr>
                <w:rFonts w:asciiTheme="minorHAnsi" w:eastAsia="Times New Roman" w:hAnsiTheme="minorHAnsi" w:cstheme="minorHAnsi"/>
                <w:sz w:val="20"/>
                <w:szCs w:val="20"/>
                <w:lang w:eastAsia="en-US"/>
              </w:rPr>
              <w:t xml:space="preserve"> on the EH&amp;S website.</w:t>
            </w:r>
            <w:r w:rsidR="0083287E" w:rsidRPr="0083287E" w:rsidDel="00F65FD0">
              <w:rPr>
                <w:rFonts w:asciiTheme="minorHAnsi" w:eastAsia="Times New Roman" w:hAnsiTheme="minorHAnsi" w:cstheme="minorHAnsi"/>
                <w:sz w:val="20"/>
                <w:szCs w:val="20"/>
                <w:lang w:eastAsia="en-US"/>
              </w:rPr>
              <w:t xml:space="preserve"> </w:t>
            </w:r>
          </w:p>
        </w:tc>
      </w:tr>
      <w:tr w:rsidR="0083287E" w:rsidRPr="0083287E" w14:paraId="49F830BA" w14:textId="77777777" w:rsidTr="00A116E3">
        <w:trPr>
          <w:trHeight w:val="2665"/>
        </w:trPr>
        <w:tc>
          <w:tcPr>
            <w:tcW w:w="2250" w:type="dxa"/>
          </w:tcPr>
          <w:p w14:paraId="75A1B7C6" w14:textId="7763D708" w:rsidR="0083287E" w:rsidRPr="00A7004E" w:rsidRDefault="0083287E" w:rsidP="00A7004E">
            <w:pPr>
              <w:pStyle w:val="ListParagraph"/>
              <w:numPr>
                <w:ilvl w:val="0"/>
                <w:numId w:val="5"/>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r w:rsidRPr="0083287E">
              <w:rPr>
                <w:rFonts w:asciiTheme="minorHAnsi" w:eastAsia="Times New Roman" w:hAnsiTheme="minorHAnsi" w:cstheme="minorHAnsi"/>
                <w:b/>
                <w:sz w:val="20"/>
                <w:szCs w:val="20"/>
                <w:lang w:eastAsia="en-US"/>
              </w:rPr>
              <w:t xml:space="preserve">Special Precautions                       for Use of </w:t>
            </w:r>
            <w:r w:rsidR="00A7004E">
              <w:rPr>
                <w:rFonts w:asciiTheme="minorHAnsi" w:eastAsia="Times New Roman" w:hAnsiTheme="minorHAnsi" w:cstheme="minorHAnsi"/>
                <w:b/>
                <w:sz w:val="20"/>
                <w:szCs w:val="20"/>
                <w:lang w:eastAsia="en-US"/>
              </w:rPr>
              <w:t xml:space="preserve">DT </w:t>
            </w:r>
            <w:r w:rsidRPr="0083287E">
              <w:rPr>
                <w:rFonts w:asciiTheme="minorHAnsi" w:eastAsia="Times New Roman" w:hAnsiTheme="minorHAnsi" w:cstheme="minorHAnsi"/>
                <w:b/>
                <w:sz w:val="20"/>
                <w:szCs w:val="20"/>
                <w:lang w:eastAsia="en-US"/>
              </w:rPr>
              <w:t>in Animals</w:t>
            </w:r>
            <w:r w:rsidR="00A7004E">
              <w:rPr>
                <w:rFonts w:asciiTheme="minorHAnsi" w:eastAsia="Times New Roman" w:hAnsiTheme="minorHAnsi" w:cstheme="minorHAnsi"/>
                <w:b/>
                <w:sz w:val="20"/>
                <w:szCs w:val="20"/>
                <w:lang w:eastAsia="en-US"/>
              </w:rPr>
              <w:t xml:space="preserve"> (if applicable)</w:t>
            </w:r>
          </w:p>
        </w:tc>
        <w:tc>
          <w:tcPr>
            <w:tcW w:w="7110" w:type="dxa"/>
          </w:tcPr>
          <w:p w14:paraId="3C59DF4A" w14:textId="77777777" w:rsidR="00A7004E" w:rsidRPr="00A7004E" w:rsidRDefault="00A7004E" w:rsidP="00A7004E">
            <w:pPr>
              <w:tabs>
                <w:tab w:val="left" w:pos="432"/>
                <w:tab w:val="left" w:pos="720"/>
              </w:tabs>
              <w:spacing w:after="58"/>
              <w:rPr>
                <w:rFonts w:asciiTheme="minorHAnsi" w:eastAsia="Times New Roman" w:hAnsiTheme="minorHAnsi" w:cstheme="minorHAnsi"/>
                <w:i/>
                <w:sz w:val="20"/>
                <w:szCs w:val="20"/>
                <w:lang w:eastAsia="en-US"/>
              </w:rPr>
            </w:pPr>
            <w:r w:rsidRPr="00A7004E">
              <w:rPr>
                <w:rFonts w:asciiTheme="minorHAnsi" w:eastAsia="Times New Roman" w:hAnsiTheme="minorHAnsi" w:cstheme="minorHAnsi"/>
                <w:i/>
                <w:sz w:val="20"/>
                <w:szCs w:val="20"/>
                <w:lang w:eastAsia="en-US"/>
              </w:rPr>
              <w:t>[Give detailed procedures for safely completing tasks.]</w:t>
            </w:r>
          </w:p>
          <w:p w14:paraId="5ED7EFD3" w14:textId="77777777" w:rsidR="00A7004E" w:rsidRPr="00A7004E" w:rsidRDefault="00A7004E" w:rsidP="00A7004E">
            <w:pPr>
              <w:tabs>
                <w:tab w:val="left" w:pos="432"/>
                <w:tab w:val="left" w:pos="720"/>
              </w:tabs>
              <w:spacing w:after="58"/>
              <w:rPr>
                <w:rFonts w:asciiTheme="minorHAnsi" w:eastAsia="Times New Roman" w:hAnsiTheme="minorHAnsi" w:cstheme="minorHAnsi"/>
                <w:sz w:val="20"/>
                <w:szCs w:val="20"/>
                <w:lang w:eastAsia="en-US"/>
              </w:rPr>
            </w:pPr>
            <w:r w:rsidRPr="00A7004E">
              <w:rPr>
                <w:rFonts w:asciiTheme="minorHAnsi" w:eastAsia="Times New Roman" w:hAnsiTheme="minorHAnsi" w:cstheme="minorHAnsi"/>
                <w:sz w:val="20"/>
                <w:szCs w:val="20"/>
                <w:lang w:eastAsia="en-US"/>
              </w:rPr>
              <w:t>Be extremely cautious using needles with DT. Follow the written procedures for safe use of sharps, and practice doing a “dry run” with less hazardous materials as needed. A sharps container must be in the immediate vicinity for safe sharps disposal.</w:t>
            </w:r>
          </w:p>
          <w:p w14:paraId="1D18589B" w14:textId="77777777" w:rsidR="00A7004E" w:rsidRPr="00A7004E" w:rsidRDefault="00A7004E" w:rsidP="00A7004E">
            <w:pPr>
              <w:tabs>
                <w:tab w:val="left" w:pos="432"/>
                <w:tab w:val="left" w:pos="720"/>
              </w:tabs>
              <w:spacing w:after="58"/>
              <w:rPr>
                <w:rFonts w:asciiTheme="minorHAnsi" w:eastAsia="Times New Roman" w:hAnsiTheme="minorHAnsi" w:cstheme="minorHAnsi"/>
                <w:sz w:val="20"/>
                <w:szCs w:val="20"/>
                <w:lang w:eastAsia="en-US"/>
              </w:rPr>
            </w:pPr>
            <w:r w:rsidRPr="00A7004E">
              <w:rPr>
                <w:rFonts w:asciiTheme="minorHAnsi" w:eastAsia="Times New Roman" w:hAnsiTheme="minorHAnsi" w:cstheme="minorHAnsi"/>
                <w:sz w:val="20"/>
                <w:szCs w:val="20"/>
                <w:lang w:eastAsia="en-US"/>
              </w:rPr>
              <w:t xml:space="preserve">DO NOT RECAP needles. Never leave exposed needle tip in work area. Use a syringe holder to secure syringe. Contact EH&amp;S for consultation at 206-221-7770. Perform procedures in a </w:t>
            </w:r>
            <w:r w:rsidRPr="00A7004E">
              <w:rPr>
                <w:rFonts w:asciiTheme="minorHAnsi" w:eastAsia="Times New Roman" w:hAnsiTheme="minorHAnsi" w:cstheme="minorHAnsi"/>
                <w:i/>
                <w:sz w:val="20"/>
                <w:szCs w:val="20"/>
                <w:lang w:eastAsia="en-US"/>
              </w:rPr>
              <w:t>[fume hood/glove box/BSC]</w:t>
            </w:r>
            <w:r w:rsidRPr="00A7004E">
              <w:rPr>
                <w:rFonts w:asciiTheme="minorHAnsi" w:eastAsia="Times New Roman" w:hAnsiTheme="minorHAnsi" w:cstheme="minorHAnsi"/>
                <w:sz w:val="20"/>
                <w:szCs w:val="20"/>
                <w:lang w:eastAsia="en-US"/>
              </w:rPr>
              <w:t xml:space="preserve"> while wearing double nitrile gloves, lab coat/gown, safety glasses/goggles and face protection such as a face shield if splash/spatter possible. </w:t>
            </w:r>
          </w:p>
          <w:p w14:paraId="4A0BFBD0" w14:textId="77777777" w:rsidR="00A7004E" w:rsidRPr="00A7004E" w:rsidRDefault="00A7004E" w:rsidP="00A7004E">
            <w:pPr>
              <w:tabs>
                <w:tab w:val="left" w:pos="432"/>
                <w:tab w:val="left" w:pos="720"/>
              </w:tabs>
              <w:spacing w:after="58"/>
              <w:rPr>
                <w:rFonts w:eastAsia="Times New Roman"/>
                <w:i/>
                <w:sz w:val="20"/>
                <w:szCs w:val="20"/>
                <w:lang w:eastAsia="en-US"/>
              </w:rPr>
            </w:pPr>
            <w:r w:rsidRPr="00A7004E">
              <w:rPr>
                <w:rFonts w:eastAsia="Times New Roman"/>
                <w:i/>
                <w:sz w:val="20"/>
                <w:szCs w:val="20"/>
                <w:lang w:eastAsia="en-US"/>
              </w:rPr>
              <w:lastRenderedPageBreak/>
              <w:t>[Animals will be anesthetized or placed into a restraining apparatus before procedures using DT are performed. Once the animal has been properly fitted into the restraining apparatus, the syringe will be loaded just prior to injection.]</w:t>
            </w:r>
          </w:p>
          <w:p w14:paraId="48C83BAB" w14:textId="77777777" w:rsidR="00A7004E" w:rsidRPr="00A7004E" w:rsidRDefault="00A7004E" w:rsidP="00A7004E">
            <w:pPr>
              <w:widowControl w:val="0"/>
              <w:autoSpaceDE w:val="0"/>
              <w:autoSpaceDN w:val="0"/>
              <w:adjustRightInd w:val="0"/>
              <w:spacing w:after="120"/>
              <w:rPr>
                <w:rFonts w:eastAsia="Cambria"/>
                <w:color w:val="000000"/>
                <w:sz w:val="20"/>
                <w:szCs w:val="20"/>
                <w:lang w:eastAsia="en-US"/>
              </w:rPr>
            </w:pPr>
            <w:r w:rsidRPr="00A7004E">
              <w:rPr>
                <w:rFonts w:eastAsia="Cambria"/>
                <w:color w:val="000000"/>
                <w:sz w:val="20"/>
                <w:szCs w:val="20"/>
                <w:lang w:eastAsia="en-US"/>
              </w:rPr>
              <w:t>Hands must be washed with soap and water after completion of the injection, and then put on new pair of nitrile gloves. If continuing to inject more animals, remove gloves and wash hands afterwards.</w:t>
            </w:r>
          </w:p>
          <w:p w14:paraId="44A5F88C" w14:textId="77777777" w:rsidR="00A7004E" w:rsidRPr="00A7004E" w:rsidRDefault="00A7004E" w:rsidP="00A7004E">
            <w:pPr>
              <w:tabs>
                <w:tab w:val="left" w:pos="432"/>
                <w:tab w:val="left" w:pos="720"/>
              </w:tabs>
              <w:spacing w:after="58"/>
              <w:rPr>
                <w:rFonts w:eastAsia="Times New Roman"/>
                <w:sz w:val="20"/>
                <w:szCs w:val="20"/>
                <w:lang w:eastAsia="en-US"/>
              </w:rPr>
            </w:pPr>
            <w:r w:rsidRPr="00A7004E">
              <w:rPr>
                <w:rFonts w:eastAsia="Times New Roman"/>
                <w:sz w:val="20"/>
                <w:szCs w:val="20"/>
                <w:lang w:eastAsia="en-US"/>
              </w:rPr>
              <w:t xml:space="preserve">After procedures are complete, the restraining apparatus and surrounding work station will be decontaminated using </w:t>
            </w:r>
            <w:r w:rsidRPr="00A7004E">
              <w:rPr>
                <w:rFonts w:eastAsia="Times New Roman"/>
                <w:i/>
                <w:sz w:val="20"/>
                <w:szCs w:val="20"/>
                <w:lang w:eastAsia="en-US"/>
              </w:rPr>
              <w:t xml:space="preserve">[1% </w:t>
            </w:r>
            <w:proofErr w:type="spellStart"/>
            <w:r w:rsidRPr="00A7004E">
              <w:rPr>
                <w:rFonts w:eastAsia="Times New Roman"/>
                <w:i/>
                <w:sz w:val="20"/>
                <w:szCs w:val="20"/>
                <w:lang w:eastAsia="en-US"/>
              </w:rPr>
              <w:t>NaOCl</w:t>
            </w:r>
            <w:proofErr w:type="spellEnd"/>
            <w:r w:rsidRPr="00A7004E">
              <w:rPr>
                <w:rFonts w:eastAsia="Times New Roman"/>
                <w:i/>
                <w:sz w:val="20"/>
                <w:szCs w:val="20"/>
                <w:lang w:eastAsia="en-US"/>
              </w:rPr>
              <w:t>, 10% bleach, 1N NaOH or ___?___]</w:t>
            </w:r>
            <w:r w:rsidRPr="00A7004E">
              <w:rPr>
                <w:rFonts w:eastAsia="Times New Roman"/>
                <w:sz w:val="20"/>
                <w:szCs w:val="20"/>
                <w:lang w:eastAsia="en-US"/>
              </w:rPr>
              <w:t>. All reusable lab equipment will be autoclaved.</w:t>
            </w:r>
          </w:p>
          <w:p w14:paraId="3D42E281" w14:textId="2E3CDC24" w:rsidR="0083287E" w:rsidRPr="0083287E" w:rsidRDefault="00A7004E" w:rsidP="00A7004E">
            <w:pPr>
              <w:tabs>
                <w:tab w:val="left" w:pos="432"/>
                <w:tab w:val="left" w:pos="720"/>
                <w:tab w:val="center" w:pos="4320"/>
                <w:tab w:val="right" w:pos="8640"/>
              </w:tabs>
              <w:spacing w:after="58"/>
              <w:rPr>
                <w:rFonts w:asciiTheme="minorHAnsi" w:eastAsia="Times New Roman" w:hAnsiTheme="minorHAnsi" w:cstheme="minorHAnsi"/>
                <w:i/>
                <w:sz w:val="20"/>
                <w:szCs w:val="20"/>
                <w:highlight w:val="yellow"/>
                <w:lang w:eastAsia="en-US"/>
              </w:rPr>
            </w:pPr>
            <w:r w:rsidRPr="00A7004E">
              <w:rPr>
                <w:rFonts w:eastAsia="Times New Roman"/>
                <w:sz w:val="20"/>
                <w:szCs w:val="20"/>
                <w:lang w:eastAsia="en-US"/>
              </w:rPr>
              <w:t>No special disposal requirements are needed for animals that have received DT.</w:t>
            </w:r>
          </w:p>
        </w:tc>
      </w:tr>
      <w:tr w:rsidR="00893F28" w:rsidRPr="0083287E" w14:paraId="0850D1FE" w14:textId="77777777" w:rsidTr="005841D7">
        <w:trPr>
          <w:trHeight w:val="697"/>
        </w:trPr>
        <w:tc>
          <w:tcPr>
            <w:tcW w:w="2250" w:type="dxa"/>
          </w:tcPr>
          <w:p w14:paraId="483E3071" w14:textId="5B89156B" w:rsidR="00893F28" w:rsidRPr="0083287E" w:rsidRDefault="00E27666" w:rsidP="005841D7">
            <w:pPr>
              <w:pStyle w:val="ListParagraph"/>
              <w:numPr>
                <w:ilvl w:val="0"/>
                <w:numId w:val="5"/>
              </w:num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r>
              <w:rPr>
                <w:rFonts w:asciiTheme="minorHAnsi" w:eastAsia="Times New Roman" w:hAnsiTheme="minorHAnsi" w:cstheme="minorHAnsi"/>
                <w:b/>
                <w:sz w:val="20"/>
                <w:szCs w:val="20"/>
                <w:lang w:eastAsia="en-US"/>
              </w:rPr>
              <w:lastRenderedPageBreak/>
              <w:t>Training</w:t>
            </w:r>
          </w:p>
          <w:p w14:paraId="14D53C90" w14:textId="77777777" w:rsidR="00893F28" w:rsidRPr="0083287E" w:rsidRDefault="00893F28" w:rsidP="005841D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p>
          <w:p w14:paraId="53812E2A" w14:textId="77777777" w:rsidR="00893F28" w:rsidRPr="0083287E" w:rsidRDefault="00893F28" w:rsidP="005841D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ind w:left="195" w:hanging="195"/>
              <w:rPr>
                <w:rFonts w:asciiTheme="minorHAnsi" w:eastAsia="Times New Roman" w:hAnsiTheme="minorHAnsi" w:cstheme="minorHAnsi"/>
                <w:b/>
                <w:sz w:val="20"/>
                <w:szCs w:val="20"/>
                <w:lang w:eastAsia="en-US"/>
              </w:rPr>
            </w:pPr>
          </w:p>
        </w:tc>
        <w:tc>
          <w:tcPr>
            <w:tcW w:w="7110" w:type="dxa"/>
          </w:tcPr>
          <w:p w14:paraId="1DD4D089" w14:textId="765F3D81" w:rsidR="00893F28" w:rsidRPr="0083287E" w:rsidRDefault="00A7004E" w:rsidP="005841D7">
            <w:pPr>
              <w:tabs>
                <w:tab w:val="left" w:pos="432"/>
                <w:tab w:val="left" w:pos="720"/>
              </w:tabs>
              <w:spacing w:after="58"/>
              <w:rPr>
                <w:rFonts w:asciiTheme="minorHAnsi" w:eastAsia="Times New Roman" w:hAnsiTheme="minorHAnsi" w:cstheme="minorHAnsi"/>
                <w:sz w:val="20"/>
                <w:szCs w:val="20"/>
                <w:lang w:eastAsia="en-US"/>
              </w:rPr>
            </w:pPr>
            <w:r w:rsidRPr="00A7004E">
              <w:rPr>
                <w:rFonts w:asciiTheme="minorHAnsi" w:eastAsia="Times New Roman" w:hAnsiTheme="minorHAnsi" w:cstheme="minorHAnsi"/>
                <w:sz w:val="20"/>
                <w:szCs w:val="20"/>
                <w:lang w:eastAsia="en-US"/>
              </w:rPr>
              <w:t>All staff working with DT must be trained on this SOP prior to starting work. They must also be trained on the DT MSDS and it must be readily available in the laboratory. All training must be documented and maintained by the PI.</w:t>
            </w:r>
            <w:r w:rsidR="00E27666">
              <w:rPr>
                <w:rFonts w:asciiTheme="minorHAnsi" w:eastAsia="Times New Roman" w:hAnsiTheme="minorHAnsi" w:cstheme="minorHAnsi"/>
                <w:sz w:val="20"/>
                <w:szCs w:val="20"/>
                <w:lang w:eastAsia="en-US"/>
              </w:rPr>
              <w:t xml:space="preserve"> (training log at end of document)</w:t>
            </w:r>
          </w:p>
        </w:tc>
      </w:tr>
    </w:tbl>
    <w:p w14:paraId="0A6ACBAD" w14:textId="77777777" w:rsidR="00893F28" w:rsidRPr="0083287E" w:rsidRDefault="00893F28" w:rsidP="00517706">
      <w:pPr>
        <w:widowControl w:val="0"/>
        <w:autoSpaceDE w:val="0"/>
        <w:autoSpaceDN w:val="0"/>
        <w:adjustRightInd w:val="0"/>
        <w:ind w:left="-360"/>
        <w:rPr>
          <w:rFonts w:asciiTheme="minorHAnsi" w:eastAsia="Cambria" w:hAnsiTheme="minorHAnsi" w:cstheme="minorHAnsi"/>
          <w:b/>
          <w:color w:val="000000"/>
          <w:sz w:val="20"/>
          <w:szCs w:val="20"/>
          <w:u w:val="single"/>
          <w:lang w:eastAsia="en-US"/>
        </w:rPr>
      </w:pPr>
    </w:p>
    <w:p w14:paraId="64C006D0" w14:textId="6E34AB98" w:rsidR="00893F28" w:rsidRPr="00893F28" w:rsidRDefault="00893F28" w:rsidP="00893F28">
      <w:pPr>
        <w:widowControl w:val="0"/>
        <w:autoSpaceDE w:val="0"/>
        <w:autoSpaceDN w:val="0"/>
        <w:adjustRightInd w:val="0"/>
        <w:spacing w:before="120" w:after="120"/>
        <w:rPr>
          <w:rFonts w:asciiTheme="minorHAnsi" w:eastAsia="Cambria" w:hAnsiTheme="minorHAnsi" w:cstheme="minorHAnsi"/>
          <w:b/>
          <w:color w:val="000000"/>
          <w:lang w:eastAsia="en-US"/>
        </w:rPr>
      </w:pPr>
      <w:r w:rsidRPr="00893F28">
        <w:rPr>
          <w:rFonts w:asciiTheme="minorHAnsi" w:eastAsia="Cambria" w:hAnsiTheme="minorHAnsi" w:cstheme="minorHAnsi"/>
          <w:b/>
          <w:color w:val="000000"/>
          <w:lang w:eastAsia="en-US"/>
        </w:rPr>
        <w:t xml:space="preserve">Name: </w:t>
      </w:r>
      <w:r w:rsidRPr="00893F28">
        <w:rPr>
          <w:rFonts w:asciiTheme="minorHAnsi" w:eastAsia="Cambria" w:hAnsiTheme="minorHAnsi" w:cstheme="minorHAnsi"/>
          <w:b/>
          <w:color w:val="000000"/>
          <w:lang w:eastAsia="en-US"/>
        </w:rPr>
        <w:tab/>
      </w:r>
      <w:r>
        <w:rPr>
          <w:rFonts w:asciiTheme="minorHAnsi" w:eastAsia="Cambria" w:hAnsiTheme="minorHAnsi" w:cstheme="minorHAnsi"/>
          <w:b/>
          <w:color w:val="000000"/>
          <w:lang w:eastAsia="en-US"/>
        </w:rPr>
        <w:fldChar w:fldCharType="begin">
          <w:ffData>
            <w:name w:val="Text1"/>
            <w:enabled/>
            <w:calcOnExit w:val="0"/>
            <w:statusText w:type="text" w:val="name"/>
            <w:textInput/>
          </w:ffData>
        </w:fldChar>
      </w:r>
      <w:bookmarkStart w:id="1" w:name="Text1"/>
      <w:r>
        <w:rPr>
          <w:rFonts w:asciiTheme="minorHAnsi" w:eastAsia="Cambria" w:hAnsiTheme="minorHAnsi" w:cstheme="minorHAnsi"/>
          <w:b/>
          <w:color w:val="000000"/>
          <w:lang w:eastAsia="en-US"/>
        </w:rPr>
        <w:instrText xml:space="preserve"> FORMTEXT </w:instrText>
      </w:r>
      <w:r>
        <w:rPr>
          <w:rFonts w:asciiTheme="minorHAnsi" w:eastAsia="Cambria" w:hAnsiTheme="minorHAnsi" w:cstheme="minorHAnsi"/>
          <w:b/>
          <w:color w:val="000000"/>
          <w:lang w:eastAsia="en-US"/>
        </w:rPr>
      </w:r>
      <w:r>
        <w:rPr>
          <w:rFonts w:asciiTheme="minorHAnsi" w:eastAsia="Cambria" w:hAnsiTheme="minorHAnsi" w:cstheme="minorHAnsi"/>
          <w:b/>
          <w:color w:val="000000"/>
          <w:lang w:eastAsia="en-US"/>
        </w:rPr>
        <w:fldChar w:fldCharType="separate"/>
      </w:r>
      <w:r>
        <w:rPr>
          <w:rFonts w:asciiTheme="minorHAnsi" w:eastAsia="Cambria" w:hAnsiTheme="minorHAnsi" w:cstheme="minorHAnsi"/>
          <w:b/>
          <w:noProof/>
          <w:color w:val="000000"/>
          <w:lang w:eastAsia="en-US"/>
        </w:rPr>
        <w:t> </w:t>
      </w:r>
      <w:r>
        <w:rPr>
          <w:rFonts w:asciiTheme="minorHAnsi" w:eastAsia="Cambria" w:hAnsiTheme="minorHAnsi" w:cstheme="minorHAnsi"/>
          <w:b/>
          <w:noProof/>
          <w:color w:val="000000"/>
          <w:lang w:eastAsia="en-US"/>
        </w:rPr>
        <w:t> </w:t>
      </w:r>
      <w:r>
        <w:rPr>
          <w:rFonts w:asciiTheme="minorHAnsi" w:eastAsia="Cambria" w:hAnsiTheme="minorHAnsi" w:cstheme="minorHAnsi"/>
          <w:b/>
          <w:noProof/>
          <w:color w:val="000000"/>
          <w:lang w:eastAsia="en-US"/>
        </w:rPr>
        <w:t> </w:t>
      </w:r>
      <w:r>
        <w:rPr>
          <w:rFonts w:asciiTheme="minorHAnsi" w:eastAsia="Cambria" w:hAnsiTheme="minorHAnsi" w:cstheme="minorHAnsi"/>
          <w:b/>
          <w:noProof/>
          <w:color w:val="000000"/>
          <w:lang w:eastAsia="en-US"/>
        </w:rPr>
        <w:t> </w:t>
      </w:r>
      <w:r>
        <w:rPr>
          <w:rFonts w:asciiTheme="minorHAnsi" w:eastAsia="Cambria" w:hAnsiTheme="minorHAnsi" w:cstheme="minorHAnsi"/>
          <w:b/>
          <w:noProof/>
          <w:color w:val="000000"/>
          <w:lang w:eastAsia="en-US"/>
        </w:rPr>
        <w:t> </w:t>
      </w:r>
      <w:r>
        <w:rPr>
          <w:rFonts w:asciiTheme="minorHAnsi" w:eastAsia="Cambria" w:hAnsiTheme="minorHAnsi" w:cstheme="minorHAnsi"/>
          <w:b/>
          <w:color w:val="000000"/>
          <w:lang w:eastAsia="en-US"/>
        </w:rPr>
        <w:fldChar w:fldCharType="end"/>
      </w:r>
      <w:bookmarkEnd w:id="1"/>
    </w:p>
    <w:p w14:paraId="4910BEDD" w14:textId="51B52BCA" w:rsidR="00893F28" w:rsidRPr="00893F28" w:rsidRDefault="00893F28" w:rsidP="00893F28">
      <w:pPr>
        <w:widowControl w:val="0"/>
        <w:autoSpaceDE w:val="0"/>
        <w:autoSpaceDN w:val="0"/>
        <w:adjustRightInd w:val="0"/>
        <w:spacing w:before="120" w:after="120"/>
        <w:rPr>
          <w:rFonts w:asciiTheme="minorHAnsi" w:eastAsia="Cambria" w:hAnsiTheme="minorHAnsi" w:cstheme="minorHAnsi"/>
          <w:b/>
          <w:color w:val="000000"/>
          <w:lang w:eastAsia="en-US"/>
        </w:rPr>
      </w:pPr>
      <w:r w:rsidRPr="00893F28">
        <w:rPr>
          <w:rFonts w:asciiTheme="minorHAnsi" w:eastAsia="Cambria" w:hAnsiTheme="minorHAnsi" w:cstheme="minorHAnsi"/>
          <w:b/>
          <w:color w:val="000000"/>
          <w:lang w:eastAsia="en-US"/>
        </w:rPr>
        <w:t>Title:</w:t>
      </w:r>
      <w:r>
        <w:rPr>
          <w:rFonts w:asciiTheme="minorHAnsi" w:eastAsia="Cambria" w:hAnsiTheme="minorHAnsi" w:cstheme="minorHAnsi"/>
          <w:b/>
          <w:color w:val="000000"/>
          <w:lang w:eastAsia="en-US"/>
        </w:rPr>
        <w:t xml:space="preserve"> </w:t>
      </w:r>
      <w:r>
        <w:rPr>
          <w:rFonts w:asciiTheme="minorHAnsi" w:eastAsia="Cambria" w:hAnsiTheme="minorHAnsi" w:cstheme="minorHAnsi"/>
          <w:b/>
          <w:color w:val="000000"/>
          <w:lang w:eastAsia="en-US"/>
        </w:rPr>
        <w:fldChar w:fldCharType="begin">
          <w:ffData>
            <w:name w:val="Text2"/>
            <w:enabled/>
            <w:calcOnExit w:val="0"/>
            <w:statusText w:type="text" w:val="title"/>
            <w:textInput/>
          </w:ffData>
        </w:fldChar>
      </w:r>
      <w:bookmarkStart w:id="2" w:name="Text2"/>
      <w:r>
        <w:rPr>
          <w:rFonts w:asciiTheme="minorHAnsi" w:eastAsia="Cambria" w:hAnsiTheme="minorHAnsi" w:cstheme="minorHAnsi"/>
          <w:b/>
          <w:color w:val="000000"/>
          <w:lang w:eastAsia="en-US"/>
        </w:rPr>
        <w:instrText xml:space="preserve"> FORMTEXT </w:instrText>
      </w:r>
      <w:r>
        <w:rPr>
          <w:rFonts w:asciiTheme="minorHAnsi" w:eastAsia="Cambria" w:hAnsiTheme="minorHAnsi" w:cstheme="minorHAnsi"/>
          <w:b/>
          <w:color w:val="000000"/>
          <w:lang w:eastAsia="en-US"/>
        </w:rPr>
      </w:r>
      <w:r>
        <w:rPr>
          <w:rFonts w:asciiTheme="minorHAnsi" w:eastAsia="Cambria" w:hAnsiTheme="minorHAnsi" w:cstheme="minorHAnsi"/>
          <w:b/>
          <w:color w:val="000000"/>
          <w:lang w:eastAsia="en-US"/>
        </w:rPr>
        <w:fldChar w:fldCharType="separate"/>
      </w:r>
      <w:r>
        <w:rPr>
          <w:rFonts w:asciiTheme="minorHAnsi" w:eastAsia="Cambria" w:hAnsiTheme="minorHAnsi" w:cstheme="minorHAnsi"/>
          <w:b/>
          <w:noProof/>
          <w:color w:val="000000"/>
          <w:lang w:eastAsia="en-US"/>
        </w:rPr>
        <w:t> </w:t>
      </w:r>
      <w:r>
        <w:rPr>
          <w:rFonts w:asciiTheme="minorHAnsi" w:eastAsia="Cambria" w:hAnsiTheme="minorHAnsi" w:cstheme="minorHAnsi"/>
          <w:b/>
          <w:noProof/>
          <w:color w:val="000000"/>
          <w:lang w:eastAsia="en-US"/>
        </w:rPr>
        <w:t> </w:t>
      </w:r>
      <w:r>
        <w:rPr>
          <w:rFonts w:asciiTheme="minorHAnsi" w:eastAsia="Cambria" w:hAnsiTheme="minorHAnsi" w:cstheme="minorHAnsi"/>
          <w:b/>
          <w:noProof/>
          <w:color w:val="000000"/>
          <w:lang w:eastAsia="en-US"/>
        </w:rPr>
        <w:t> </w:t>
      </w:r>
      <w:r>
        <w:rPr>
          <w:rFonts w:asciiTheme="minorHAnsi" w:eastAsia="Cambria" w:hAnsiTheme="minorHAnsi" w:cstheme="minorHAnsi"/>
          <w:b/>
          <w:noProof/>
          <w:color w:val="000000"/>
          <w:lang w:eastAsia="en-US"/>
        </w:rPr>
        <w:t> </w:t>
      </w:r>
      <w:r>
        <w:rPr>
          <w:rFonts w:asciiTheme="minorHAnsi" w:eastAsia="Cambria" w:hAnsiTheme="minorHAnsi" w:cstheme="minorHAnsi"/>
          <w:b/>
          <w:noProof/>
          <w:color w:val="000000"/>
          <w:lang w:eastAsia="en-US"/>
        </w:rPr>
        <w:t> </w:t>
      </w:r>
      <w:r>
        <w:rPr>
          <w:rFonts w:asciiTheme="minorHAnsi" w:eastAsia="Cambria" w:hAnsiTheme="minorHAnsi" w:cstheme="minorHAnsi"/>
          <w:b/>
          <w:color w:val="000000"/>
          <w:lang w:eastAsia="en-US"/>
        </w:rPr>
        <w:fldChar w:fldCharType="end"/>
      </w:r>
      <w:bookmarkEnd w:id="2"/>
    </w:p>
    <w:p w14:paraId="60C7D183" w14:textId="592EF9A9" w:rsidR="00893F28" w:rsidRPr="00893F28" w:rsidRDefault="00893F28" w:rsidP="00893F28">
      <w:pPr>
        <w:widowControl w:val="0"/>
        <w:autoSpaceDE w:val="0"/>
        <w:autoSpaceDN w:val="0"/>
        <w:adjustRightInd w:val="0"/>
        <w:spacing w:before="120" w:after="120"/>
        <w:rPr>
          <w:rFonts w:asciiTheme="minorHAnsi" w:eastAsia="Cambria" w:hAnsiTheme="minorHAnsi" w:cstheme="minorHAnsi"/>
          <w:b/>
          <w:color w:val="000000"/>
          <w:lang w:eastAsia="en-US"/>
        </w:rPr>
      </w:pPr>
      <w:r w:rsidRPr="00893F28">
        <w:rPr>
          <w:rFonts w:asciiTheme="minorHAnsi" w:eastAsia="Cambria" w:hAnsiTheme="minorHAnsi" w:cstheme="minorHAnsi"/>
          <w:b/>
          <w:color w:val="000000"/>
          <w:lang w:eastAsia="en-US"/>
        </w:rPr>
        <w:t xml:space="preserve">Signature: </w:t>
      </w:r>
      <w:r>
        <w:rPr>
          <w:rFonts w:asciiTheme="minorHAnsi" w:eastAsia="Cambria" w:hAnsiTheme="minorHAnsi" w:cstheme="minorHAnsi"/>
          <w:b/>
          <w:color w:val="000000"/>
          <w:lang w:eastAsia="en-US"/>
        </w:rPr>
        <w:t>________________________________________</w:t>
      </w:r>
      <w:r w:rsidRPr="00893F28">
        <w:rPr>
          <w:rFonts w:asciiTheme="minorHAnsi" w:eastAsia="Cambria" w:hAnsiTheme="minorHAnsi" w:cstheme="minorHAnsi"/>
          <w:b/>
          <w:color w:val="000000"/>
          <w:lang w:eastAsia="en-US"/>
        </w:rPr>
        <w:t xml:space="preserve">                                </w:t>
      </w:r>
      <w:r w:rsidRPr="00893F28">
        <w:rPr>
          <w:rFonts w:asciiTheme="minorHAnsi" w:eastAsia="Cambria" w:hAnsiTheme="minorHAnsi" w:cstheme="minorHAnsi"/>
          <w:b/>
          <w:color w:val="000000"/>
          <w:lang w:eastAsia="en-US"/>
        </w:rPr>
        <w:tab/>
      </w:r>
    </w:p>
    <w:p w14:paraId="6CAF1CBD" w14:textId="4C8B1677" w:rsidR="00893F28" w:rsidRPr="00893F28" w:rsidRDefault="00893F28" w:rsidP="00893F28">
      <w:pPr>
        <w:widowControl w:val="0"/>
        <w:autoSpaceDE w:val="0"/>
        <w:autoSpaceDN w:val="0"/>
        <w:adjustRightInd w:val="0"/>
        <w:spacing w:before="120" w:after="120"/>
        <w:rPr>
          <w:rFonts w:asciiTheme="minorHAnsi" w:eastAsia="Cambria" w:hAnsiTheme="minorHAnsi" w:cstheme="minorHAnsi"/>
          <w:b/>
          <w:color w:val="000000"/>
          <w:lang w:eastAsia="en-US"/>
        </w:rPr>
      </w:pPr>
      <w:r w:rsidRPr="00893F28">
        <w:rPr>
          <w:rFonts w:asciiTheme="minorHAnsi" w:eastAsia="Cambria" w:hAnsiTheme="minorHAnsi" w:cstheme="minorHAnsi"/>
          <w:b/>
          <w:color w:val="000000"/>
          <w:lang w:eastAsia="en-US"/>
        </w:rPr>
        <w:t>Date:</w:t>
      </w:r>
      <w:r>
        <w:rPr>
          <w:rFonts w:asciiTheme="minorHAnsi" w:eastAsia="Cambria" w:hAnsiTheme="minorHAnsi" w:cstheme="minorHAnsi"/>
          <w:b/>
          <w:color w:val="000000"/>
          <w:lang w:eastAsia="en-US"/>
        </w:rPr>
        <w:t xml:space="preserve"> </w:t>
      </w:r>
      <w:r>
        <w:rPr>
          <w:rFonts w:asciiTheme="minorHAnsi" w:eastAsia="Cambria" w:hAnsiTheme="minorHAnsi" w:cstheme="minorHAnsi"/>
          <w:b/>
          <w:color w:val="000000"/>
          <w:lang w:eastAsia="en-US"/>
        </w:rPr>
        <w:fldChar w:fldCharType="begin">
          <w:ffData>
            <w:name w:val="Text3"/>
            <w:enabled/>
            <w:calcOnExit w:val="0"/>
            <w:statusText w:type="text" w:val="date"/>
            <w:textInput/>
          </w:ffData>
        </w:fldChar>
      </w:r>
      <w:bookmarkStart w:id="3" w:name="Text3"/>
      <w:r>
        <w:rPr>
          <w:rFonts w:asciiTheme="minorHAnsi" w:eastAsia="Cambria" w:hAnsiTheme="minorHAnsi" w:cstheme="minorHAnsi"/>
          <w:b/>
          <w:color w:val="000000"/>
          <w:lang w:eastAsia="en-US"/>
        </w:rPr>
        <w:instrText xml:space="preserve"> FORMTEXT </w:instrText>
      </w:r>
      <w:r>
        <w:rPr>
          <w:rFonts w:asciiTheme="minorHAnsi" w:eastAsia="Cambria" w:hAnsiTheme="minorHAnsi" w:cstheme="minorHAnsi"/>
          <w:b/>
          <w:color w:val="000000"/>
          <w:lang w:eastAsia="en-US"/>
        </w:rPr>
      </w:r>
      <w:r>
        <w:rPr>
          <w:rFonts w:asciiTheme="minorHAnsi" w:eastAsia="Cambria" w:hAnsiTheme="minorHAnsi" w:cstheme="minorHAnsi"/>
          <w:b/>
          <w:color w:val="000000"/>
          <w:lang w:eastAsia="en-US"/>
        </w:rPr>
        <w:fldChar w:fldCharType="separate"/>
      </w:r>
      <w:r>
        <w:rPr>
          <w:rFonts w:asciiTheme="minorHAnsi" w:eastAsia="Cambria" w:hAnsiTheme="minorHAnsi" w:cstheme="minorHAnsi"/>
          <w:b/>
          <w:noProof/>
          <w:color w:val="000000"/>
          <w:lang w:eastAsia="en-US"/>
        </w:rPr>
        <w:t> </w:t>
      </w:r>
      <w:r>
        <w:rPr>
          <w:rFonts w:asciiTheme="minorHAnsi" w:eastAsia="Cambria" w:hAnsiTheme="minorHAnsi" w:cstheme="minorHAnsi"/>
          <w:b/>
          <w:noProof/>
          <w:color w:val="000000"/>
          <w:lang w:eastAsia="en-US"/>
        </w:rPr>
        <w:t> </w:t>
      </w:r>
      <w:r>
        <w:rPr>
          <w:rFonts w:asciiTheme="minorHAnsi" w:eastAsia="Cambria" w:hAnsiTheme="minorHAnsi" w:cstheme="minorHAnsi"/>
          <w:b/>
          <w:noProof/>
          <w:color w:val="000000"/>
          <w:lang w:eastAsia="en-US"/>
        </w:rPr>
        <w:t> </w:t>
      </w:r>
      <w:r>
        <w:rPr>
          <w:rFonts w:asciiTheme="minorHAnsi" w:eastAsia="Cambria" w:hAnsiTheme="minorHAnsi" w:cstheme="minorHAnsi"/>
          <w:b/>
          <w:noProof/>
          <w:color w:val="000000"/>
          <w:lang w:eastAsia="en-US"/>
        </w:rPr>
        <w:t> </w:t>
      </w:r>
      <w:r>
        <w:rPr>
          <w:rFonts w:asciiTheme="minorHAnsi" w:eastAsia="Cambria" w:hAnsiTheme="minorHAnsi" w:cstheme="minorHAnsi"/>
          <w:b/>
          <w:noProof/>
          <w:color w:val="000000"/>
          <w:lang w:eastAsia="en-US"/>
        </w:rPr>
        <w:t> </w:t>
      </w:r>
      <w:r>
        <w:rPr>
          <w:rFonts w:asciiTheme="minorHAnsi" w:eastAsia="Cambria" w:hAnsiTheme="minorHAnsi" w:cstheme="minorHAnsi"/>
          <w:b/>
          <w:color w:val="000000"/>
          <w:lang w:eastAsia="en-US"/>
        </w:rPr>
        <w:fldChar w:fldCharType="end"/>
      </w:r>
      <w:bookmarkEnd w:id="3"/>
    </w:p>
    <w:p w14:paraId="152EC4D6" w14:textId="77777777" w:rsidR="00A7004E" w:rsidRPr="00A7004E" w:rsidRDefault="00A7004E" w:rsidP="00A7004E">
      <w:pPr>
        <w:widowControl w:val="0"/>
        <w:autoSpaceDE w:val="0"/>
        <w:autoSpaceDN w:val="0"/>
        <w:adjustRightInd w:val="0"/>
        <w:ind w:left="-360"/>
        <w:rPr>
          <w:rFonts w:asciiTheme="minorHAnsi" w:eastAsia="Cambria" w:hAnsiTheme="minorHAnsi" w:cstheme="minorHAnsi"/>
          <w:b/>
          <w:color w:val="000000"/>
          <w:sz w:val="20"/>
          <w:szCs w:val="20"/>
          <w:u w:val="single"/>
          <w:lang w:eastAsia="en-US"/>
        </w:rPr>
      </w:pPr>
      <w:r w:rsidRPr="00A7004E">
        <w:rPr>
          <w:rFonts w:asciiTheme="minorHAnsi" w:eastAsia="Cambria" w:hAnsiTheme="minorHAnsi" w:cstheme="minorHAnsi"/>
          <w:b/>
          <w:color w:val="000000"/>
          <w:sz w:val="20"/>
          <w:szCs w:val="20"/>
          <w:u w:val="single"/>
          <w:lang w:eastAsia="en-US"/>
        </w:rPr>
        <w:t>EMERGENCY DEPARTMENT RESPONSIBILITIES (POST EXPOSURE TO DIPHTHERIA TOXIN)</w:t>
      </w:r>
    </w:p>
    <w:p w14:paraId="3E4210E5" w14:textId="5B1499D1" w:rsidR="00A7004E" w:rsidRPr="00A7004E" w:rsidRDefault="00A7004E" w:rsidP="004C4F23">
      <w:pPr>
        <w:widowControl w:val="0"/>
        <w:numPr>
          <w:ilvl w:val="0"/>
          <w:numId w:val="7"/>
        </w:numPr>
        <w:autoSpaceDE w:val="0"/>
        <w:autoSpaceDN w:val="0"/>
        <w:adjustRightInd w:val="0"/>
        <w:spacing w:before="120" w:after="120"/>
        <w:rPr>
          <w:rFonts w:asciiTheme="minorHAnsi" w:eastAsia="Cambria" w:hAnsiTheme="minorHAnsi" w:cstheme="minorHAnsi"/>
          <w:bCs/>
          <w:color w:val="000000"/>
          <w:sz w:val="20"/>
          <w:szCs w:val="20"/>
          <w:lang w:eastAsia="en-US"/>
        </w:rPr>
      </w:pPr>
      <w:r w:rsidRPr="00A7004E">
        <w:rPr>
          <w:rFonts w:asciiTheme="minorHAnsi" w:eastAsia="Cambria" w:hAnsiTheme="minorHAnsi" w:cstheme="minorHAnsi"/>
          <w:bCs/>
          <w:color w:val="000000"/>
          <w:sz w:val="20"/>
          <w:szCs w:val="20"/>
          <w:lang w:eastAsia="en-US"/>
        </w:rPr>
        <w:t xml:space="preserve">There have been reports of rapid onset of local pain after percutaneous exposure to diphtheria toxin and such an occurrence would indicate a significant exposure. Onset of symptoms following significant diphtheria toxin exposure would typically have onset delayed by days to weeks and are due to the inhibition of protein synthesis.  The Emergency Department (ED) shall assess the severity of the exposure and take appropriate actions to include consultation with the Washington Poison Control System: 800-222-1222. Treatment with Diphtheria Antitoxin (DAT) may be considered in case of an especially severe or large exposure, even in the absence of symptoms.  </w:t>
      </w:r>
    </w:p>
    <w:p w14:paraId="078F0227" w14:textId="1A7E0995" w:rsidR="00A7004E" w:rsidRPr="00A7004E" w:rsidRDefault="00A7004E" w:rsidP="004C4F23">
      <w:pPr>
        <w:widowControl w:val="0"/>
        <w:numPr>
          <w:ilvl w:val="0"/>
          <w:numId w:val="7"/>
        </w:numPr>
        <w:autoSpaceDE w:val="0"/>
        <w:autoSpaceDN w:val="0"/>
        <w:adjustRightInd w:val="0"/>
        <w:spacing w:before="120" w:after="120"/>
        <w:rPr>
          <w:rFonts w:asciiTheme="minorHAnsi" w:eastAsia="Cambria" w:hAnsiTheme="minorHAnsi" w:cstheme="minorHAnsi"/>
          <w:bCs/>
          <w:color w:val="000000"/>
          <w:sz w:val="20"/>
          <w:szCs w:val="20"/>
          <w:lang w:eastAsia="en-US"/>
        </w:rPr>
      </w:pPr>
      <w:r w:rsidRPr="00A7004E">
        <w:rPr>
          <w:rFonts w:asciiTheme="minorHAnsi" w:eastAsia="Cambria" w:hAnsiTheme="minorHAnsi" w:cstheme="minorHAnsi"/>
          <w:bCs/>
          <w:color w:val="000000"/>
          <w:sz w:val="20"/>
          <w:szCs w:val="20"/>
          <w:lang w:eastAsia="en-US"/>
        </w:rPr>
        <w:t>DAT is currently available from the CDC. In the event of problems obtaining a response at any local or state level, the CDC Emergency Operations Center should be contacted at 770</w:t>
      </w:r>
      <w:r w:rsidR="00EF4AB5">
        <w:rPr>
          <w:rFonts w:asciiTheme="minorHAnsi" w:eastAsia="Cambria" w:hAnsiTheme="minorHAnsi" w:cstheme="minorHAnsi"/>
          <w:bCs/>
          <w:color w:val="000000"/>
          <w:sz w:val="20"/>
          <w:szCs w:val="20"/>
          <w:lang w:eastAsia="en-US"/>
        </w:rPr>
        <w:t>-</w:t>
      </w:r>
      <w:r w:rsidRPr="00A7004E">
        <w:rPr>
          <w:rFonts w:asciiTheme="minorHAnsi" w:eastAsia="Cambria" w:hAnsiTheme="minorHAnsi" w:cstheme="minorHAnsi"/>
          <w:bCs/>
          <w:color w:val="000000"/>
          <w:sz w:val="20"/>
          <w:szCs w:val="20"/>
          <w:lang w:eastAsia="en-US"/>
        </w:rPr>
        <w:t xml:space="preserve">488-7100.  Contraindications/Precautions in the use of DAT include a history of prior exposure to horse serum, prior history of serum sickness, or a history of asthma or hay fever, especially when near horses.  </w:t>
      </w:r>
    </w:p>
    <w:p w14:paraId="1452474C" w14:textId="77777777" w:rsidR="00A7004E" w:rsidRPr="00A7004E" w:rsidRDefault="00A7004E" w:rsidP="004C4F23">
      <w:pPr>
        <w:widowControl w:val="0"/>
        <w:numPr>
          <w:ilvl w:val="0"/>
          <w:numId w:val="7"/>
        </w:numPr>
        <w:autoSpaceDE w:val="0"/>
        <w:autoSpaceDN w:val="0"/>
        <w:adjustRightInd w:val="0"/>
        <w:spacing w:before="120" w:after="120"/>
        <w:rPr>
          <w:rFonts w:asciiTheme="minorHAnsi" w:eastAsia="Cambria" w:hAnsiTheme="minorHAnsi" w:cstheme="minorHAnsi"/>
          <w:bCs/>
          <w:color w:val="000000"/>
          <w:sz w:val="20"/>
          <w:szCs w:val="20"/>
          <w:lang w:eastAsia="en-US"/>
        </w:rPr>
      </w:pPr>
      <w:r w:rsidRPr="00A7004E">
        <w:rPr>
          <w:rFonts w:asciiTheme="minorHAnsi" w:eastAsia="Cambria" w:hAnsiTheme="minorHAnsi" w:cstheme="minorHAnsi"/>
          <w:bCs/>
          <w:color w:val="000000"/>
          <w:sz w:val="20"/>
          <w:szCs w:val="20"/>
          <w:lang w:eastAsia="en-US"/>
        </w:rPr>
        <w:t>The ED should draw at least ten milliliters of serum and hold it for possible diphtheria toxin assay.  This must be done before any treatment with diphtheria antitoxin.</w:t>
      </w:r>
    </w:p>
    <w:p w14:paraId="3385D9C5" w14:textId="784498DE" w:rsidR="00A7004E" w:rsidRPr="00A7004E" w:rsidRDefault="00A7004E" w:rsidP="004C4F23">
      <w:pPr>
        <w:widowControl w:val="0"/>
        <w:numPr>
          <w:ilvl w:val="0"/>
          <w:numId w:val="7"/>
        </w:numPr>
        <w:autoSpaceDE w:val="0"/>
        <w:autoSpaceDN w:val="0"/>
        <w:adjustRightInd w:val="0"/>
        <w:spacing w:before="120" w:after="120"/>
        <w:rPr>
          <w:rFonts w:asciiTheme="minorHAnsi" w:eastAsia="Cambria" w:hAnsiTheme="minorHAnsi" w:cstheme="minorHAnsi"/>
          <w:bCs/>
          <w:color w:val="000000"/>
          <w:sz w:val="20"/>
          <w:szCs w:val="20"/>
          <w:lang w:eastAsia="en-US"/>
        </w:rPr>
      </w:pPr>
      <w:r w:rsidRPr="00A7004E">
        <w:rPr>
          <w:rFonts w:asciiTheme="minorHAnsi" w:eastAsia="Cambria" w:hAnsiTheme="minorHAnsi" w:cstheme="minorHAnsi"/>
          <w:bCs/>
          <w:color w:val="000000"/>
          <w:sz w:val="20"/>
          <w:szCs w:val="20"/>
          <w:lang w:eastAsia="en-US"/>
        </w:rPr>
        <w:t xml:space="preserve">Any patient seen in the ED and released should be given information about the potential for delayed onset of symptoms/toxicity.  Any symptoms would be reason for emergent reevaluation.  Any exposed individuals should also be referred to the UW Employee Health </w:t>
      </w:r>
      <w:r>
        <w:rPr>
          <w:rFonts w:asciiTheme="minorHAnsi" w:eastAsia="Cambria" w:hAnsiTheme="minorHAnsi" w:cstheme="minorHAnsi"/>
          <w:bCs/>
          <w:color w:val="000000"/>
          <w:sz w:val="20"/>
          <w:szCs w:val="20"/>
          <w:lang w:eastAsia="en-US"/>
        </w:rPr>
        <w:t>Center</w:t>
      </w:r>
      <w:r w:rsidRPr="00A7004E">
        <w:rPr>
          <w:rFonts w:asciiTheme="minorHAnsi" w:eastAsia="Cambria" w:hAnsiTheme="minorHAnsi" w:cstheme="minorHAnsi"/>
          <w:bCs/>
          <w:color w:val="000000"/>
          <w:sz w:val="20"/>
          <w:szCs w:val="20"/>
          <w:lang w:eastAsia="en-US"/>
        </w:rPr>
        <w:t xml:space="preserve"> (206-685-1026) for follow-up care. </w:t>
      </w:r>
    </w:p>
    <w:p w14:paraId="00FE99E3" w14:textId="6123F378" w:rsidR="00517706" w:rsidRDefault="00A7004E" w:rsidP="004C4F23">
      <w:pPr>
        <w:widowControl w:val="0"/>
        <w:autoSpaceDE w:val="0"/>
        <w:autoSpaceDN w:val="0"/>
        <w:adjustRightInd w:val="0"/>
        <w:ind w:left="-360"/>
        <w:rPr>
          <w:rFonts w:asciiTheme="minorHAnsi" w:eastAsia="Cambria" w:hAnsiTheme="minorHAnsi" w:cstheme="minorHAnsi"/>
          <w:b/>
          <w:color w:val="000000"/>
          <w:sz w:val="20"/>
          <w:szCs w:val="20"/>
          <w:u w:val="single"/>
          <w:lang w:eastAsia="en-US"/>
        </w:rPr>
      </w:pPr>
      <w:r w:rsidRPr="00A7004E">
        <w:rPr>
          <w:rFonts w:asciiTheme="minorHAnsi" w:eastAsia="Cambria" w:hAnsiTheme="minorHAnsi" w:cstheme="minorHAnsi"/>
          <w:bCs/>
          <w:color w:val="000000"/>
          <w:sz w:val="20"/>
          <w:szCs w:val="20"/>
          <w:lang w:eastAsia="en-US"/>
        </w:rPr>
        <w:t xml:space="preserve">The Emergency Department will need to complete a Physicians Report of Injury Report L&amp;I form. The ED physician needs to contact the Employee Health </w:t>
      </w:r>
      <w:r>
        <w:rPr>
          <w:rFonts w:asciiTheme="minorHAnsi" w:eastAsia="Cambria" w:hAnsiTheme="minorHAnsi" w:cstheme="minorHAnsi"/>
          <w:bCs/>
          <w:color w:val="000000"/>
          <w:sz w:val="20"/>
          <w:szCs w:val="20"/>
          <w:lang w:eastAsia="en-US"/>
        </w:rPr>
        <w:t>Center</w:t>
      </w:r>
      <w:r w:rsidRPr="00A7004E">
        <w:rPr>
          <w:rFonts w:asciiTheme="minorHAnsi" w:eastAsia="Cambria" w:hAnsiTheme="minorHAnsi" w:cstheme="minorHAnsi"/>
          <w:bCs/>
          <w:color w:val="000000"/>
          <w:sz w:val="20"/>
          <w:szCs w:val="20"/>
          <w:lang w:eastAsia="en-US"/>
        </w:rPr>
        <w:t xml:space="preserve"> (206-685-1026) and report that an exposure has occurred.</w:t>
      </w:r>
    </w:p>
    <w:sectPr w:rsidR="00517706" w:rsidSect="004C4F23">
      <w:headerReference w:type="default" r:id="rId11"/>
      <w:footerReference w:type="default" r:id="rId12"/>
      <w:pgSz w:w="12240" w:h="15840"/>
      <w:pgMar w:top="907"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76C4" w14:textId="77777777" w:rsidR="00D02806" w:rsidRDefault="00C1339A">
      <w:r>
        <w:separator/>
      </w:r>
    </w:p>
  </w:endnote>
  <w:endnote w:type="continuationSeparator" w:id="0">
    <w:p w14:paraId="63D9F09D" w14:textId="77777777" w:rsidR="00D02806" w:rsidRDefault="00C1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508E" w14:textId="0FFAB6F7" w:rsidR="00E2772D" w:rsidRPr="004C4F23" w:rsidRDefault="004C4F23" w:rsidP="004C4F23">
    <w:pPr>
      <w:pStyle w:val="Footer"/>
      <w:jc w:val="center"/>
      <w:rPr>
        <w:rFonts w:asciiTheme="minorHAnsi" w:hAnsiTheme="minorHAnsi" w:cstheme="minorHAnsi"/>
        <w:sz w:val="18"/>
        <w:szCs w:val="18"/>
      </w:rPr>
    </w:pPr>
    <w:r w:rsidRPr="004C4F23">
      <w:rPr>
        <w:rFonts w:asciiTheme="minorHAnsi" w:hAnsiTheme="minorHAnsi" w:cstheme="minorHAnsi"/>
        <w:sz w:val="18"/>
        <w:szCs w:val="18"/>
      </w:rPr>
      <w:t xml:space="preserve">EH&amp;S Research and Occupational Safety │ </w:t>
    </w:r>
    <w:proofErr w:type="spellStart"/>
    <w:r w:rsidRPr="004C4F23">
      <w:rPr>
        <w:rFonts w:asciiTheme="minorHAnsi" w:hAnsiTheme="minorHAnsi" w:cstheme="minorHAnsi"/>
        <w:sz w:val="18"/>
        <w:szCs w:val="18"/>
      </w:rPr>
      <w:t>Diptheria</w:t>
    </w:r>
    <w:proofErr w:type="spellEnd"/>
    <w:r w:rsidRPr="004C4F23">
      <w:rPr>
        <w:rFonts w:asciiTheme="minorHAnsi" w:hAnsiTheme="minorHAnsi" w:cstheme="minorHAnsi"/>
        <w:sz w:val="18"/>
        <w:szCs w:val="18"/>
      </w:rPr>
      <w:t xml:space="preserve"> Toxin SOP │ </w:t>
    </w:r>
    <w:r w:rsidRPr="004C4F23">
      <w:rPr>
        <w:rFonts w:asciiTheme="minorHAnsi" w:hAnsiTheme="minorHAnsi" w:cstheme="minorHAnsi"/>
        <w:bCs/>
        <w:sz w:val="18"/>
        <w:szCs w:val="18"/>
      </w:rPr>
      <w:t xml:space="preserve">5/2013 │ </w:t>
    </w:r>
    <w:r w:rsidRPr="004C4F23">
      <w:rPr>
        <w:rFonts w:asciiTheme="minorHAnsi" w:hAnsiTheme="minorHAnsi" w:cstheme="minorHAnsi"/>
        <w:sz w:val="18"/>
        <w:szCs w:val="18"/>
      </w:rPr>
      <w:t xml:space="preserve">www.ehs.washington.edu │ Page </w:t>
    </w:r>
    <w:r w:rsidRPr="004C4F23">
      <w:rPr>
        <w:rFonts w:asciiTheme="minorHAnsi" w:hAnsiTheme="minorHAnsi" w:cstheme="minorHAnsi"/>
        <w:sz w:val="18"/>
        <w:szCs w:val="18"/>
      </w:rPr>
      <w:fldChar w:fldCharType="begin"/>
    </w:r>
    <w:r w:rsidRPr="004C4F23">
      <w:rPr>
        <w:rFonts w:asciiTheme="minorHAnsi" w:hAnsiTheme="minorHAnsi" w:cstheme="minorHAnsi"/>
        <w:sz w:val="18"/>
        <w:szCs w:val="18"/>
      </w:rPr>
      <w:instrText xml:space="preserve"> PAGE  \* Arabic  \* MERGEFORMAT </w:instrText>
    </w:r>
    <w:r w:rsidRPr="004C4F23">
      <w:rPr>
        <w:rFonts w:asciiTheme="minorHAnsi" w:hAnsiTheme="minorHAnsi" w:cstheme="minorHAnsi"/>
        <w:sz w:val="18"/>
        <w:szCs w:val="18"/>
      </w:rPr>
      <w:fldChar w:fldCharType="separate"/>
    </w:r>
    <w:r w:rsidRPr="004C4F23">
      <w:rPr>
        <w:rFonts w:asciiTheme="minorHAnsi" w:hAnsiTheme="minorHAnsi" w:cstheme="minorHAnsi"/>
        <w:sz w:val="18"/>
        <w:szCs w:val="18"/>
      </w:rPr>
      <w:t>4</w:t>
    </w:r>
    <w:r w:rsidRPr="004C4F23">
      <w:rPr>
        <w:rFonts w:asciiTheme="minorHAnsi" w:hAnsiTheme="minorHAnsi" w:cstheme="minorHAnsi"/>
        <w:sz w:val="18"/>
        <w:szCs w:val="18"/>
      </w:rPr>
      <w:fldChar w:fldCharType="end"/>
    </w:r>
    <w:r w:rsidRPr="004C4F23">
      <w:rPr>
        <w:rFonts w:asciiTheme="minorHAnsi" w:hAnsiTheme="minorHAnsi" w:cstheme="minorHAnsi"/>
        <w:sz w:val="18"/>
        <w:szCs w:val="18"/>
      </w:rPr>
      <w:t xml:space="preserve"> of </w:t>
    </w:r>
    <w:r w:rsidRPr="004C4F23">
      <w:rPr>
        <w:rFonts w:asciiTheme="minorHAnsi" w:hAnsiTheme="minorHAnsi" w:cstheme="minorHAnsi"/>
        <w:sz w:val="18"/>
        <w:szCs w:val="18"/>
      </w:rPr>
      <w:fldChar w:fldCharType="begin"/>
    </w:r>
    <w:r w:rsidRPr="004C4F23">
      <w:rPr>
        <w:rFonts w:asciiTheme="minorHAnsi" w:hAnsiTheme="minorHAnsi" w:cstheme="minorHAnsi"/>
        <w:sz w:val="18"/>
        <w:szCs w:val="18"/>
      </w:rPr>
      <w:instrText xml:space="preserve"> NUMPAGES  \* Arabic  \* MERGEFORMAT </w:instrText>
    </w:r>
    <w:r w:rsidRPr="004C4F23">
      <w:rPr>
        <w:rFonts w:asciiTheme="minorHAnsi" w:hAnsiTheme="minorHAnsi" w:cstheme="minorHAnsi"/>
        <w:sz w:val="18"/>
        <w:szCs w:val="18"/>
      </w:rPr>
      <w:fldChar w:fldCharType="separate"/>
    </w:r>
    <w:r w:rsidRPr="004C4F23">
      <w:rPr>
        <w:rFonts w:asciiTheme="minorHAnsi" w:hAnsiTheme="minorHAnsi" w:cstheme="minorHAnsi"/>
        <w:sz w:val="18"/>
        <w:szCs w:val="18"/>
      </w:rPr>
      <w:t>5</w:t>
    </w:r>
    <w:r w:rsidRPr="004C4F23">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C24A2" w14:textId="77777777" w:rsidR="00D02806" w:rsidRDefault="00C1339A">
      <w:r>
        <w:separator/>
      </w:r>
    </w:p>
  </w:footnote>
  <w:footnote w:type="continuationSeparator" w:id="0">
    <w:p w14:paraId="235DB320" w14:textId="77777777" w:rsidR="00D02806" w:rsidRDefault="00C1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6AB4" w14:textId="77777777" w:rsidR="004C4F23" w:rsidRDefault="004C4F23" w:rsidP="00252315">
    <w:pPr>
      <w:pStyle w:val="Header"/>
      <w:jc w:val="center"/>
      <w:rPr>
        <w:sz w:val="20"/>
        <w:szCs w:val="20"/>
      </w:rPr>
    </w:pPr>
    <w:r>
      <w:rPr>
        <w:rFonts w:ascii="Arial" w:eastAsia="Calibri" w:hAnsi="Arial"/>
        <w:noProof/>
        <w:szCs w:val="22"/>
        <w:lang w:eastAsia="en-US"/>
      </w:rPr>
      <w:drawing>
        <wp:inline distT="0" distB="0" distL="0" distR="0" wp14:anchorId="6E144BDB" wp14:editId="1BAF11D0">
          <wp:extent cx="7912898" cy="391796"/>
          <wp:effectExtent l="0" t="0" r="0" b="8255"/>
          <wp:docPr id="1631331856" name="Picture 1631331856" descr="University of Washington Environmental Health &amp; Saf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Washington Environmental Health &amp; Safe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1411" cy="392218"/>
                  </a:xfrm>
                  <a:prstGeom prst="rect">
                    <a:avLst/>
                  </a:prstGeom>
                  <a:noFill/>
                  <a:ln>
                    <a:noFill/>
                  </a:ln>
                </pic:spPr>
              </pic:pic>
            </a:graphicData>
          </a:graphic>
        </wp:inline>
      </w:drawing>
    </w:r>
  </w:p>
  <w:p w14:paraId="7AF041AC" w14:textId="77777777" w:rsidR="004C4F23" w:rsidRPr="005B65A8" w:rsidRDefault="004C4F23" w:rsidP="00252315">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50B"/>
    <w:multiLevelType w:val="hybridMultilevel"/>
    <w:tmpl w:val="521E9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C7707"/>
    <w:multiLevelType w:val="hybridMultilevel"/>
    <w:tmpl w:val="4BD49612"/>
    <w:lvl w:ilvl="0" w:tplc="CB669026">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F83513"/>
    <w:multiLevelType w:val="hybridMultilevel"/>
    <w:tmpl w:val="8F2AE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42A1F"/>
    <w:multiLevelType w:val="hybridMultilevel"/>
    <w:tmpl w:val="FBDA7ADA"/>
    <w:lvl w:ilvl="0" w:tplc="A476AE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2D17B2"/>
    <w:multiLevelType w:val="hybridMultilevel"/>
    <w:tmpl w:val="6D16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248BE"/>
    <w:multiLevelType w:val="hybridMultilevel"/>
    <w:tmpl w:val="C0FC2650"/>
    <w:lvl w:ilvl="0" w:tplc="44E0BC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9D6D36"/>
    <w:multiLevelType w:val="hybridMultilevel"/>
    <w:tmpl w:val="04C0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473837">
    <w:abstractNumId w:val="0"/>
  </w:num>
  <w:num w:numId="2" w16cid:durableId="926354036">
    <w:abstractNumId w:val="6"/>
  </w:num>
  <w:num w:numId="3" w16cid:durableId="1870147778">
    <w:abstractNumId w:val="3"/>
  </w:num>
  <w:num w:numId="4" w16cid:durableId="1427269979">
    <w:abstractNumId w:val="4"/>
  </w:num>
  <w:num w:numId="5" w16cid:durableId="2014912216">
    <w:abstractNumId w:val="2"/>
  </w:num>
  <w:num w:numId="6" w16cid:durableId="499851588">
    <w:abstractNumId w:val="5"/>
  </w:num>
  <w:num w:numId="7" w16cid:durableId="769471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706"/>
    <w:rsid w:val="00037737"/>
    <w:rsid w:val="0007211D"/>
    <w:rsid w:val="00245A9B"/>
    <w:rsid w:val="00296131"/>
    <w:rsid w:val="00366C38"/>
    <w:rsid w:val="003973C1"/>
    <w:rsid w:val="004875C5"/>
    <w:rsid w:val="00494E46"/>
    <w:rsid w:val="004C4F23"/>
    <w:rsid w:val="00517706"/>
    <w:rsid w:val="00521849"/>
    <w:rsid w:val="006D3794"/>
    <w:rsid w:val="007F7F06"/>
    <w:rsid w:val="0083287E"/>
    <w:rsid w:val="00843A22"/>
    <w:rsid w:val="00893F28"/>
    <w:rsid w:val="008B1F0D"/>
    <w:rsid w:val="009708D7"/>
    <w:rsid w:val="009A5CED"/>
    <w:rsid w:val="00A04939"/>
    <w:rsid w:val="00A116E3"/>
    <w:rsid w:val="00A7004E"/>
    <w:rsid w:val="00C1339A"/>
    <w:rsid w:val="00D02806"/>
    <w:rsid w:val="00D03609"/>
    <w:rsid w:val="00D2669E"/>
    <w:rsid w:val="00D773FD"/>
    <w:rsid w:val="00E27666"/>
    <w:rsid w:val="00E33BDD"/>
    <w:rsid w:val="00EF4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7A0520"/>
  <w15:chartTrackingRefBased/>
  <w15:docId w15:val="{561E5EB4-0A60-4C01-A4CB-901E923D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706"/>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521849"/>
    <w:pPr>
      <w:keepNext/>
      <w:keepLines/>
      <w:spacing w:before="240"/>
      <w:outlineLvl w:val="0"/>
    </w:pPr>
    <w:rPr>
      <w:rFonts w:ascii="Cambria" w:eastAsia="Times New Roman" w:hAnsi="Cambria"/>
      <w:color w:val="365F91"/>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7706"/>
    <w:pPr>
      <w:tabs>
        <w:tab w:val="center" w:pos="4320"/>
        <w:tab w:val="right" w:pos="8640"/>
      </w:tabs>
    </w:pPr>
  </w:style>
  <w:style w:type="character" w:customStyle="1" w:styleId="HeaderChar">
    <w:name w:val="Header Char"/>
    <w:basedOn w:val="DefaultParagraphFont"/>
    <w:link w:val="Header"/>
    <w:rsid w:val="00517706"/>
    <w:rPr>
      <w:rFonts w:ascii="Times New Roman" w:eastAsia="SimSun" w:hAnsi="Times New Roman" w:cs="Times New Roman"/>
      <w:sz w:val="24"/>
      <w:szCs w:val="24"/>
      <w:lang w:eastAsia="zh-CN"/>
    </w:rPr>
  </w:style>
  <w:style w:type="paragraph" w:styleId="Footer">
    <w:name w:val="footer"/>
    <w:basedOn w:val="Normal"/>
    <w:link w:val="FooterChar"/>
    <w:rsid w:val="00517706"/>
    <w:pPr>
      <w:tabs>
        <w:tab w:val="center" w:pos="4320"/>
        <w:tab w:val="right" w:pos="8640"/>
      </w:tabs>
    </w:pPr>
  </w:style>
  <w:style w:type="character" w:customStyle="1" w:styleId="FooterChar">
    <w:name w:val="Footer Char"/>
    <w:basedOn w:val="DefaultParagraphFont"/>
    <w:link w:val="Footer"/>
    <w:rsid w:val="00517706"/>
    <w:rPr>
      <w:rFonts w:ascii="Times New Roman" w:eastAsia="SimSun" w:hAnsi="Times New Roman" w:cs="Times New Roman"/>
      <w:sz w:val="24"/>
      <w:szCs w:val="24"/>
      <w:lang w:eastAsia="zh-CN"/>
    </w:rPr>
  </w:style>
  <w:style w:type="character" w:styleId="Hyperlink">
    <w:name w:val="Hyperlink"/>
    <w:basedOn w:val="DefaultParagraphFont"/>
    <w:unhideWhenUsed/>
    <w:rsid w:val="00366C38"/>
    <w:rPr>
      <w:color w:val="0563C1" w:themeColor="hyperlink"/>
      <w:u w:val="single"/>
    </w:rPr>
  </w:style>
  <w:style w:type="character" w:styleId="FollowedHyperlink">
    <w:name w:val="FollowedHyperlink"/>
    <w:basedOn w:val="DefaultParagraphFont"/>
    <w:uiPriority w:val="99"/>
    <w:semiHidden/>
    <w:unhideWhenUsed/>
    <w:rsid w:val="0083287E"/>
    <w:rPr>
      <w:color w:val="954F72" w:themeColor="followedHyperlink"/>
      <w:u w:val="single"/>
    </w:rPr>
  </w:style>
  <w:style w:type="paragraph" w:styleId="ListParagraph">
    <w:name w:val="List Paragraph"/>
    <w:basedOn w:val="Normal"/>
    <w:uiPriority w:val="34"/>
    <w:qFormat/>
    <w:rsid w:val="0083287E"/>
    <w:pPr>
      <w:ind w:left="720"/>
      <w:contextualSpacing/>
    </w:pPr>
  </w:style>
  <w:style w:type="paragraph" w:styleId="Title">
    <w:name w:val="Title"/>
    <w:basedOn w:val="Normal"/>
    <w:next w:val="Normal"/>
    <w:link w:val="TitleChar"/>
    <w:uiPriority w:val="10"/>
    <w:qFormat/>
    <w:rsid w:val="005218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849"/>
    <w:rPr>
      <w:rFonts w:asciiTheme="majorHAnsi" w:eastAsiaTheme="majorEastAsia" w:hAnsiTheme="majorHAnsi" w:cstheme="majorBidi"/>
      <w:spacing w:val="-10"/>
      <w:kern w:val="28"/>
      <w:sz w:val="56"/>
      <w:szCs w:val="56"/>
      <w:lang w:eastAsia="zh-CN"/>
    </w:rPr>
  </w:style>
  <w:style w:type="paragraph" w:customStyle="1" w:styleId="Heading11">
    <w:name w:val="Heading 11"/>
    <w:basedOn w:val="Normal"/>
    <w:next w:val="Normal"/>
    <w:uiPriority w:val="9"/>
    <w:qFormat/>
    <w:rsid w:val="00521849"/>
    <w:pPr>
      <w:keepNext/>
      <w:keepLines/>
      <w:spacing w:before="240" w:line="276" w:lineRule="auto"/>
      <w:outlineLvl w:val="0"/>
    </w:pPr>
    <w:rPr>
      <w:rFonts w:ascii="Cambria" w:eastAsia="Times New Roman" w:hAnsi="Cambria"/>
      <w:color w:val="365F91"/>
      <w:sz w:val="32"/>
      <w:szCs w:val="32"/>
      <w:lang w:eastAsia="en-US"/>
    </w:rPr>
  </w:style>
  <w:style w:type="character" w:customStyle="1" w:styleId="Heading1Char">
    <w:name w:val="Heading 1 Char"/>
    <w:basedOn w:val="DefaultParagraphFont"/>
    <w:link w:val="Heading1"/>
    <w:uiPriority w:val="9"/>
    <w:rsid w:val="00521849"/>
    <w:rPr>
      <w:rFonts w:ascii="Cambria" w:eastAsia="Times New Roman" w:hAnsi="Cambria" w:cs="Times New Roman"/>
      <w:color w:val="365F91"/>
      <w:sz w:val="32"/>
      <w:szCs w:val="32"/>
    </w:rPr>
  </w:style>
  <w:style w:type="character" w:customStyle="1" w:styleId="Heading1Char1">
    <w:name w:val="Heading 1 Char1"/>
    <w:basedOn w:val="DefaultParagraphFont"/>
    <w:uiPriority w:val="9"/>
    <w:rsid w:val="00521849"/>
    <w:rPr>
      <w:rFonts w:asciiTheme="majorHAnsi" w:eastAsiaTheme="majorEastAsia" w:hAnsiTheme="majorHAnsi" w:cstheme="majorBidi"/>
      <w:color w:val="2E74B5" w:themeColor="accent1" w:themeShade="BF"/>
      <w:sz w:val="32"/>
      <w:szCs w:val="32"/>
      <w:lang w:eastAsia="zh-CN"/>
    </w:rPr>
  </w:style>
  <w:style w:type="character" w:styleId="UnresolvedMention">
    <w:name w:val="Unresolved Mention"/>
    <w:basedOn w:val="DefaultParagraphFont"/>
    <w:uiPriority w:val="99"/>
    <w:semiHidden/>
    <w:unhideWhenUsed/>
    <w:rsid w:val="00521849"/>
    <w:rPr>
      <w:color w:val="605E5C"/>
      <w:shd w:val="clear" w:color="auto" w:fill="E1DFDD"/>
    </w:rPr>
  </w:style>
  <w:style w:type="table" w:styleId="GridTable1Light">
    <w:name w:val="Grid Table 1 Light"/>
    <w:basedOn w:val="TableNormal"/>
    <w:uiPriority w:val="46"/>
    <w:rsid w:val="00A116E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D2669E"/>
    <w:rPr>
      <w:sz w:val="16"/>
      <w:szCs w:val="16"/>
    </w:rPr>
  </w:style>
  <w:style w:type="paragraph" w:styleId="CommentText">
    <w:name w:val="annotation text"/>
    <w:basedOn w:val="Normal"/>
    <w:link w:val="CommentTextChar"/>
    <w:uiPriority w:val="99"/>
    <w:unhideWhenUsed/>
    <w:rsid w:val="00D2669E"/>
    <w:rPr>
      <w:sz w:val="20"/>
      <w:szCs w:val="20"/>
    </w:rPr>
  </w:style>
  <w:style w:type="character" w:customStyle="1" w:styleId="CommentTextChar">
    <w:name w:val="Comment Text Char"/>
    <w:basedOn w:val="DefaultParagraphFont"/>
    <w:link w:val="CommentText"/>
    <w:uiPriority w:val="99"/>
    <w:rsid w:val="00D2669E"/>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D2669E"/>
    <w:rPr>
      <w:b/>
      <w:bCs/>
    </w:rPr>
  </w:style>
  <w:style w:type="character" w:customStyle="1" w:styleId="CommentSubjectChar">
    <w:name w:val="Comment Subject Char"/>
    <w:basedOn w:val="CommentTextChar"/>
    <w:link w:val="CommentSubject"/>
    <w:uiPriority w:val="99"/>
    <w:semiHidden/>
    <w:rsid w:val="00D2669E"/>
    <w:rPr>
      <w:rFonts w:ascii="Times New Roman" w:eastAsia="SimSu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rs.ehs.washingto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hs.washington.edu/chemical/hazardous-chemical-waste-disposal" TargetMode="External"/><Relationship Id="rId4" Type="http://schemas.openxmlformats.org/officeDocument/2006/relationships/settings" Target="settings.xml"/><Relationship Id="rId9" Type="http://schemas.openxmlformats.org/officeDocument/2006/relationships/hyperlink" Target="https://oars.ehs.washingto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E1941-325A-496E-8228-BC4373A2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1777</Words>
  <Characters>10131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Leggett</dc:creator>
  <cp:keywords/>
  <dc:description/>
  <cp:lastModifiedBy>Lesley Decker</cp:lastModifiedBy>
  <cp:revision>2</cp:revision>
  <dcterms:created xsi:type="dcterms:W3CDTF">2023-06-21T22:40:00Z</dcterms:created>
  <dcterms:modified xsi:type="dcterms:W3CDTF">2023-06-21T22:40:00Z</dcterms:modified>
</cp:coreProperties>
</file>